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XSpec="center" w:tblpY="-580"/>
        <w:tblW w:w="8955" w:type="dxa"/>
        <w:shd w:val="clear" w:color="auto" w:fill="FFFFFF"/>
        <w:tblLayout w:type="fixed"/>
        <w:tblCellMar>
          <w:top w:w="216" w:type="dxa"/>
          <w:left w:w="461" w:type="dxa"/>
          <w:bottom w:w="216" w:type="dxa"/>
          <w:right w:w="461" w:type="dxa"/>
        </w:tblCellMar>
        <w:tblLook w:val="04A0" w:firstRow="1" w:lastRow="0" w:firstColumn="1" w:lastColumn="0" w:noHBand="0" w:noVBand="1"/>
      </w:tblPr>
      <w:tblGrid>
        <w:gridCol w:w="8955"/>
      </w:tblGrid>
      <w:tr w:rsidR="00AF6A63" w:rsidRPr="00AF6A63" w14:paraId="65934A07" w14:textId="77777777" w:rsidTr="00890ECB">
        <w:tc>
          <w:tcPr>
            <w:tcW w:w="8955" w:type="dxa"/>
            <w:tcBorders>
              <w:bottom w:val="single" w:sz="12" w:space="0" w:color="F2F2F2"/>
            </w:tcBorders>
            <w:shd w:val="clear" w:color="auto" w:fill="092F57"/>
            <w:tcMar>
              <w:top w:w="0" w:type="dxa"/>
              <w:left w:w="0" w:type="dxa"/>
              <w:bottom w:w="0" w:type="dxa"/>
              <w:right w:w="0" w:type="dxa"/>
            </w:tcMar>
            <w:vAlign w:val="center"/>
          </w:tcPr>
          <w:p w14:paraId="504E43FE" w14:textId="77777777" w:rsidR="00AF6A63" w:rsidRPr="00AF6A63" w:rsidRDefault="00AF6A63" w:rsidP="00AF6A63">
            <w:pPr>
              <w:widowControl w:val="0"/>
              <w:spacing w:after="150" w:line="276" w:lineRule="auto"/>
              <w:jc w:val="center"/>
              <w:rPr>
                <w:rFonts w:ascii="Calibri" w:eastAsia="Verdana" w:hAnsi="Calibri" w:cs="Calibri"/>
                <w:b/>
                <w:color w:val="000000"/>
                <w:sz w:val="20"/>
                <w:szCs w:val="20"/>
                <w:lang w:eastAsia="zh-TW"/>
              </w:rPr>
            </w:pPr>
          </w:p>
        </w:tc>
      </w:tr>
      <w:tr w:rsidR="00AF6A63" w:rsidRPr="00AF6A63" w14:paraId="4BA33F49" w14:textId="77777777" w:rsidTr="00890ECB">
        <w:trPr>
          <w:trHeight w:val="852"/>
        </w:trPr>
        <w:tc>
          <w:tcPr>
            <w:tcW w:w="8955" w:type="dxa"/>
            <w:tcBorders>
              <w:top w:val="single" w:sz="12" w:space="0" w:color="F2F2F2"/>
              <w:bottom w:val="single" w:sz="4" w:space="0" w:color="auto"/>
            </w:tcBorders>
            <w:shd w:val="clear" w:color="auto" w:fill="FFFFFF"/>
          </w:tcPr>
          <w:p w14:paraId="5E8BD7D1" w14:textId="77777777" w:rsidR="00AF6A63" w:rsidRPr="00AF6A63" w:rsidRDefault="00AF6A63" w:rsidP="00AF6A63">
            <w:pPr>
              <w:keepNext/>
              <w:keepLines/>
              <w:outlineLvl w:val="0"/>
              <w:rPr>
                <w:rFonts w:ascii="Aristotelica Display Trial" w:eastAsia="Times New Roman" w:hAnsi="Aristotelica Display Trial" w:cs="Calibri"/>
                <w:b/>
                <w:bCs/>
                <w:noProof/>
                <w:spacing w:val="-2"/>
                <w:kern w:val="28"/>
                <w:sz w:val="32"/>
                <w:szCs w:val="28"/>
                <w:lang w:eastAsia="zh-TW"/>
              </w:rPr>
            </w:pPr>
            <w:r w:rsidRPr="00AF6A63">
              <w:rPr>
                <w:noProof/>
              </w:rPr>
              <w:drawing>
                <wp:anchor distT="0" distB="0" distL="114300" distR="114300" simplePos="0" relativeHeight="251659264" behindDoc="0" locked="0" layoutInCell="1" allowOverlap="1" wp14:anchorId="0FE895AA" wp14:editId="68C24AB6">
                  <wp:simplePos x="0" y="0"/>
                  <wp:positionH relativeFrom="column">
                    <wp:posOffset>3864610</wp:posOffset>
                  </wp:positionH>
                  <wp:positionV relativeFrom="paragraph">
                    <wp:posOffset>87630</wp:posOffset>
                  </wp:positionV>
                  <wp:extent cx="1428750" cy="409575"/>
                  <wp:effectExtent l="0" t="0" r="0" b="9525"/>
                  <wp:wrapNone/>
                  <wp:docPr id="6" name="Picture 6" descr="Luma-Logo-Sigline"/>
                  <wp:cNvGraphicFramePr/>
                  <a:graphic xmlns:a="http://schemas.openxmlformats.org/drawingml/2006/main">
                    <a:graphicData uri="http://schemas.openxmlformats.org/drawingml/2006/picture">
                      <pic:pic xmlns:pic="http://schemas.openxmlformats.org/drawingml/2006/picture">
                        <pic:nvPicPr>
                          <pic:cNvPr id="1" name="Picture 1" descr="Luma-Logo-Siglin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anchor>
              </w:drawing>
            </w:r>
          </w:p>
          <w:p w14:paraId="0AD2E842" w14:textId="5F76AF80" w:rsidR="00AF6A63" w:rsidRDefault="00AF6A63" w:rsidP="00AF6A63">
            <w:pPr>
              <w:keepNext/>
              <w:keepLines/>
              <w:outlineLvl w:val="0"/>
              <w:rPr>
                <w:rFonts w:ascii="Aristotelica Display Trial" w:eastAsia="Times New Roman" w:hAnsi="Aristotelica Display Trial" w:cs="Calibri"/>
                <w:b/>
                <w:bCs/>
                <w:noProof/>
                <w:color w:val="092F57"/>
                <w:spacing w:val="-2"/>
                <w:kern w:val="28"/>
                <w:sz w:val="32"/>
                <w:szCs w:val="28"/>
                <w:lang w:eastAsia="zh-TW"/>
              </w:rPr>
            </w:pPr>
            <w:r w:rsidRPr="00AF6A63">
              <w:rPr>
                <w:rFonts w:ascii="Aristotelica Display Trial" w:eastAsia="Times New Roman" w:hAnsi="Aristotelica Display Trial" w:cs="Calibri"/>
                <w:b/>
                <w:bCs/>
                <w:noProof/>
                <w:color w:val="092F57"/>
                <w:spacing w:val="-2"/>
                <w:kern w:val="28"/>
                <w:sz w:val="32"/>
                <w:szCs w:val="28"/>
                <w:lang w:eastAsia="zh-TW"/>
              </w:rPr>
              <w:t xml:space="preserve">Luma Project – </w:t>
            </w:r>
          </w:p>
          <w:p w14:paraId="366EB836" w14:textId="4003FF4C" w:rsidR="00AF6A63" w:rsidRDefault="00AF6A63" w:rsidP="00AF6A63">
            <w:pPr>
              <w:keepNext/>
              <w:keepLines/>
              <w:outlineLvl w:val="0"/>
              <w:rPr>
                <w:rFonts w:ascii="Aristotelica Display Trial" w:eastAsia="Times New Roman" w:hAnsi="Aristotelica Display Trial" w:cs="Calibri"/>
                <w:b/>
                <w:bCs/>
                <w:noProof/>
                <w:color w:val="092F57"/>
                <w:spacing w:val="-2"/>
                <w:kern w:val="28"/>
                <w:sz w:val="32"/>
                <w:szCs w:val="28"/>
                <w:lang w:eastAsia="zh-TW"/>
              </w:rPr>
            </w:pPr>
          </w:p>
          <w:p w14:paraId="7465E9F6" w14:textId="33A88CB2" w:rsidR="00AF6A63" w:rsidRPr="00AF6A63" w:rsidRDefault="00AF6A63" w:rsidP="00AF6A63">
            <w:pPr>
              <w:keepNext/>
              <w:keepLines/>
              <w:outlineLvl w:val="0"/>
              <w:rPr>
                <w:rFonts w:ascii="Aristotelica Display Trial" w:eastAsia="Times New Roman" w:hAnsi="Aristotelica Display Trial" w:cs="Calibri"/>
                <w:b/>
                <w:bCs/>
                <w:noProof/>
                <w:color w:val="092F57"/>
                <w:spacing w:val="-2"/>
                <w:kern w:val="28"/>
                <w:sz w:val="32"/>
                <w:szCs w:val="28"/>
                <w:lang w:eastAsia="zh-TW"/>
              </w:rPr>
            </w:pPr>
            <w:r>
              <w:rPr>
                <w:rFonts w:ascii="Aristotelica Display Trial" w:eastAsia="Times New Roman" w:hAnsi="Aristotelica Display Trial" w:cs="Calibri"/>
                <w:b/>
                <w:bCs/>
                <w:noProof/>
                <w:color w:val="092F57"/>
                <w:spacing w:val="-2"/>
                <w:kern w:val="28"/>
                <w:sz w:val="32"/>
                <w:szCs w:val="28"/>
                <w:lang w:eastAsia="zh-TW"/>
              </w:rPr>
              <w:t xml:space="preserve">Preparing for Luma Go-Live </w:t>
            </w:r>
            <w:r w:rsidRPr="00AF6A63">
              <w:rPr>
                <w:rFonts w:ascii="Aristotelica Display Trial" w:eastAsia="Times New Roman" w:hAnsi="Aristotelica Display Trial" w:cs="Calibri"/>
                <w:b/>
                <w:bCs/>
                <w:noProof/>
                <w:color w:val="092F57"/>
                <w:spacing w:val="-2"/>
                <w:kern w:val="28"/>
                <w:sz w:val="32"/>
                <w:szCs w:val="28"/>
                <w:lang w:eastAsia="zh-TW"/>
              </w:rPr>
              <w:t>| Important Pr</w:t>
            </w:r>
            <w:r>
              <w:rPr>
                <w:rFonts w:ascii="Aristotelica Display Trial" w:eastAsia="Times New Roman" w:hAnsi="Aristotelica Display Trial" w:cs="Calibri"/>
                <w:b/>
                <w:bCs/>
                <w:noProof/>
                <w:color w:val="092F57"/>
                <w:spacing w:val="-2"/>
                <w:kern w:val="28"/>
                <w:sz w:val="32"/>
                <w:szCs w:val="28"/>
                <w:lang w:eastAsia="zh-TW"/>
              </w:rPr>
              <w:t>oject</w:t>
            </w:r>
            <w:r w:rsidRPr="00AF6A63">
              <w:rPr>
                <w:rFonts w:ascii="Aristotelica Display Trial" w:eastAsia="Times New Roman" w:hAnsi="Aristotelica Display Trial" w:cs="Calibri"/>
                <w:b/>
                <w:bCs/>
                <w:noProof/>
                <w:color w:val="092F57"/>
                <w:spacing w:val="-2"/>
                <w:kern w:val="28"/>
                <w:sz w:val="32"/>
                <w:szCs w:val="28"/>
                <w:lang w:eastAsia="zh-TW"/>
              </w:rPr>
              <w:t xml:space="preserve"> Update</w:t>
            </w:r>
          </w:p>
          <w:p w14:paraId="6C4C714B" w14:textId="49FADA0E" w:rsidR="00AF6A63" w:rsidRPr="00AF6A63" w:rsidRDefault="00AF6A63" w:rsidP="00AF6A63">
            <w:pPr>
              <w:keepNext/>
              <w:keepLines/>
              <w:outlineLvl w:val="0"/>
              <w:rPr>
                <w:rFonts w:ascii="Aristotelica Display Trial" w:eastAsia="Times New Roman" w:hAnsi="Aristotelica Display Trial" w:cs="Calibri"/>
                <w:b/>
                <w:bCs/>
                <w:noProof/>
                <w:color w:val="092F57"/>
                <w:spacing w:val="-2"/>
                <w:kern w:val="28"/>
                <w:sz w:val="32"/>
                <w:szCs w:val="28"/>
                <w:lang w:eastAsia="zh-TW"/>
              </w:rPr>
            </w:pPr>
          </w:p>
        </w:tc>
      </w:tr>
      <w:tr w:rsidR="00AF6A63" w:rsidRPr="00AF6A63" w14:paraId="352963DB" w14:textId="77777777" w:rsidTr="00890ECB">
        <w:tc>
          <w:tcPr>
            <w:tcW w:w="8955" w:type="dxa"/>
            <w:tcBorders>
              <w:top w:val="single" w:sz="4" w:space="0" w:color="auto"/>
            </w:tcBorders>
            <w:shd w:val="clear" w:color="auto" w:fill="FFFFFF"/>
          </w:tcPr>
          <w:p w14:paraId="50BFA2DE" w14:textId="77777777" w:rsidR="00AF6A63" w:rsidRPr="00AF6A63" w:rsidRDefault="00AF6A63" w:rsidP="00AF6A63">
            <w:pPr>
              <w:rPr>
                <w:rFonts w:ascii="Arial" w:eastAsia="PMingLiU" w:hAnsi="Arial" w:cs="Arial"/>
                <w:color w:val="000000" w:themeColor="text1"/>
                <w:sz w:val="20"/>
                <w:szCs w:val="20"/>
                <w:lang w:eastAsia="zh-TW"/>
              </w:rPr>
            </w:pPr>
          </w:p>
          <w:p w14:paraId="1472AD6B" w14:textId="77777777" w:rsidR="00AF6A63" w:rsidRPr="00AF6A63" w:rsidRDefault="00AF6A63" w:rsidP="00AF6A63">
            <w:pPr>
              <w:rPr>
                <w:rFonts w:ascii="Arial" w:eastAsia="PMingLiU" w:hAnsi="Arial" w:cs="Arial"/>
                <w:color w:val="000000" w:themeColor="text1"/>
                <w:sz w:val="20"/>
                <w:szCs w:val="20"/>
                <w:lang w:eastAsia="zh-TW"/>
              </w:rPr>
            </w:pPr>
          </w:p>
          <w:p w14:paraId="0E73A203" w14:textId="486FDF70" w:rsidR="00AF6A63" w:rsidRPr="00AF6A63" w:rsidRDefault="00AF6A63" w:rsidP="00AF6A63">
            <w:pPr>
              <w:rPr>
                <w:rFonts w:ascii="Arial" w:eastAsia="PMingLiU" w:hAnsi="Arial" w:cs="Arial"/>
                <w:color w:val="000000" w:themeColor="text1"/>
                <w:sz w:val="28"/>
                <w:szCs w:val="28"/>
                <w:u w:val="single"/>
                <w:lang w:eastAsia="zh-TW"/>
              </w:rPr>
            </w:pPr>
            <w:r w:rsidRPr="00AF6A63">
              <w:rPr>
                <w:rFonts w:ascii="Arial" w:eastAsia="PMingLiU" w:hAnsi="Arial" w:cs="Arial"/>
                <w:color w:val="000000" w:themeColor="text1"/>
                <w:sz w:val="28"/>
                <w:szCs w:val="28"/>
                <w:u w:val="single"/>
                <w:lang w:eastAsia="zh-TW"/>
              </w:rPr>
              <w:t>Email 1 Body:</w:t>
            </w:r>
          </w:p>
          <w:p w14:paraId="051B1327" w14:textId="77777777" w:rsidR="00AF6A63" w:rsidRPr="00AF6A63" w:rsidRDefault="00AF6A63" w:rsidP="00AF6A63">
            <w:pPr>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 xml:space="preserve"> </w:t>
            </w:r>
          </w:p>
          <w:p w14:paraId="7ABA6C46" w14:textId="77777777" w:rsidR="00AF6A63" w:rsidRPr="00AF6A63" w:rsidRDefault="00AF6A63" w:rsidP="00AF6A63">
            <w:pPr>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 xml:space="preserve">Agency colleagues, </w:t>
            </w:r>
          </w:p>
          <w:p w14:paraId="5CD8A09B" w14:textId="77777777" w:rsidR="00AF6A63" w:rsidRPr="00AF6A63" w:rsidRDefault="00AF6A63" w:rsidP="00AF6A63">
            <w:pPr>
              <w:rPr>
                <w:rFonts w:ascii="Arial" w:eastAsia="PMingLiU" w:hAnsi="Arial" w:cs="Arial"/>
                <w:color w:val="000000" w:themeColor="text1"/>
                <w:sz w:val="20"/>
                <w:szCs w:val="20"/>
                <w:lang w:eastAsia="zh-TW"/>
              </w:rPr>
            </w:pPr>
          </w:p>
          <w:p w14:paraId="6AD35F08" w14:textId="637AEDED" w:rsidR="00AF6A63" w:rsidRDefault="00AF6A63" w:rsidP="00AF6A63">
            <w:pPr>
              <w:spacing w:line="360" w:lineRule="auto"/>
              <w:rPr>
                <w:rFonts w:ascii="Arial" w:eastAsia="PMingLiU" w:hAnsi="Arial" w:cs="Arial"/>
                <w:color w:val="000000" w:themeColor="text1"/>
                <w:sz w:val="20"/>
                <w:szCs w:val="20"/>
                <w:lang w:eastAsia="zh-TW"/>
              </w:rPr>
            </w:pPr>
            <w:r w:rsidRPr="00AF6A63">
              <w:rPr>
                <w:rFonts w:ascii="Arial" w:eastAsia="PMingLiU" w:hAnsi="Arial" w:cs="Arial"/>
                <w:b/>
                <w:bCs/>
                <w:color w:val="000000" w:themeColor="text1"/>
                <w:sz w:val="20"/>
                <w:szCs w:val="20"/>
                <w:lang w:eastAsia="zh-TW"/>
              </w:rPr>
              <w:t>Luma</w:t>
            </w:r>
            <w:r w:rsidRPr="00AF6A63">
              <w:rPr>
                <w:rFonts w:ascii="Arial" w:eastAsia="PMingLiU" w:hAnsi="Arial" w:cs="Arial"/>
                <w:color w:val="000000" w:themeColor="text1"/>
                <w:sz w:val="20"/>
                <w:szCs w:val="20"/>
                <w:lang w:eastAsia="zh-TW"/>
              </w:rPr>
              <w:t xml:space="preserve">, the State’s new enterprise accounting and human capital software system, is going live </w:t>
            </w:r>
            <w:r w:rsidRPr="00AF6A63">
              <w:rPr>
                <w:rFonts w:ascii="Arial" w:eastAsia="PMingLiU" w:hAnsi="Arial" w:cs="Arial"/>
                <w:b/>
                <w:bCs/>
                <w:color w:val="000000" w:themeColor="text1"/>
                <w:sz w:val="20"/>
                <w:szCs w:val="20"/>
                <w:lang w:eastAsia="zh-TW"/>
              </w:rPr>
              <w:t>July 1st of 2023</w:t>
            </w:r>
            <w:r w:rsidRPr="00AF6A63">
              <w:rPr>
                <w:rFonts w:ascii="Arial" w:eastAsia="PMingLiU" w:hAnsi="Arial" w:cs="Arial"/>
                <w:color w:val="000000" w:themeColor="text1"/>
                <w:sz w:val="20"/>
                <w:szCs w:val="20"/>
                <w:lang w:eastAsia="zh-TW"/>
              </w:rPr>
              <w:t>. In preparation</w:t>
            </w:r>
            <w:r w:rsidR="00EC4D3A">
              <w:rPr>
                <w:rFonts w:ascii="Arial" w:eastAsia="PMingLiU" w:hAnsi="Arial" w:cs="Arial"/>
                <w:color w:val="000000" w:themeColor="text1"/>
                <w:sz w:val="20"/>
                <w:szCs w:val="20"/>
                <w:lang w:eastAsia="zh-TW"/>
              </w:rPr>
              <w:t>,</w:t>
            </w:r>
            <w:r w:rsidRPr="00AF6A63">
              <w:rPr>
                <w:rFonts w:ascii="Arial" w:eastAsia="PMingLiU" w:hAnsi="Arial" w:cs="Arial"/>
                <w:color w:val="000000" w:themeColor="text1"/>
                <w:sz w:val="20"/>
                <w:szCs w:val="20"/>
                <w:lang w:eastAsia="zh-TW"/>
              </w:rPr>
              <w:t xml:space="preserve"> I will be sharing out information from the Luma team at the Idaho State Controller’s Office from time-to-time.</w:t>
            </w:r>
          </w:p>
          <w:p w14:paraId="6FB1111C" w14:textId="76EA6165" w:rsidR="00AF6A63" w:rsidRDefault="00AF6A63" w:rsidP="00AF6A63">
            <w:pPr>
              <w:spacing w:line="360" w:lineRule="auto"/>
              <w:rPr>
                <w:rFonts w:ascii="Arial" w:eastAsia="PMingLiU" w:hAnsi="Arial" w:cs="Arial"/>
                <w:color w:val="000000" w:themeColor="text1"/>
                <w:sz w:val="20"/>
                <w:szCs w:val="20"/>
                <w:lang w:eastAsia="zh-TW"/>
              </w:rPr>
            </w:pPr>
          </w:p>
          <w:p w14:paraId="18A75435" w14:textId="707294D2" w:rsidR="00AF6A63" w:rsidRDefault="00AF6A63" w:rsidP="00AF6A63">
            <w:pPr>
              <w:spacing w:line="360" w:lineRule="auto"/>
              <w:rPr>
                <w:rFonts w:ascii="Arial" w:eastAsia="PMingLiU" w:hAnsi="Arial" w:cs="Arial"/>
                <w:color w:val="000000" w:themeColor="text1"/>
                <w:sz w:val="20"/>
                <w:szCs w:val="20"/>
                <w:lang w:eastAsia="zh-TW"/>
              </w:rPr>
            </w:pPr>
            <w:r w:rsidRPr="00AF6A63">
              <w:rPr>
                <w:rFonts w:ascii="Arial" w:eastAsia="PMingLiU" w:hAnsi="Arial" w:cs="Arial"/>
                <w:b/>
                <w:bCs/>
                <w:color w:val="000000" w:themeColor="text1"/>
                <w:sz w:val="20"/>
                <w:szCs w:val="20"/>
                <w:lang w:eastAsia="zh-TW"/>
              </w:rPr>
              <w:t>What does this mean for you?</w:t>
            </w:r>
            <w:r w:rsidRPr="00AF6A63">
              <w:rPr>
                <w:rFonts w:ascii="Arial" w:eastAsia="PMingLiU" w:hAnsi="Arial" w:cs="Arial"/>
                <w:color w:val="000000" w:themeColor="text1"/>
                <w:sz w:val="20"/>
                <w:szCs w:val="20"/>
                <w:lang w:eastAsia="zh-TW"/>
              </w:rPr>
              <w:t xml:space="preserve"> It means a new mobile friendly way to access your timesheet, more interactive employee evaluation processes, and better government transparency.</w:t>
            </w:r>
          </w:p>
          <w:p w14:paraId="76C4227D" w14:textId="5D6C0C52" w:rsidR="00AF6A63" w:rsidRDefault="00AF6A63" w:rsidP="00AF6A63">
            <w:pPr>
              <w:spacing w:line="360" w:lineRule="auto"/>
              <w:rPr>
                <w:rFonts w:ascii="Arial" w:eastAsia="PMingLiU" w:hAnsi="Arial" w:cs="Arial"/>
                <w:color w:val="000000" w:themeColor="text1"/>
                <w:sz w:val="20"/>
                <w:szCs w:val="20"/>
                <w:lang w:eastAsia="zh-TW"/>
              </w:rPr>
            </w:pPr>
          </w:p>
          <w:p w14:paraId="47A49564" w14:textId="77777777" w:rsidR="00AF6A63" w:rsidRPr="00AF6A63" w:rsidRDefault="00AF6A63" w:rsidP="00AF6A63">
            <w:pPr>
              <w:spacing w:line="360" w:lineRule="auto"/>
              <w:rPr>
                <w:rFonts w:ascii="Arial" w:eastAsia="PMingLiU" w:hAnsi="Arial" w:cs="Arial"/>
                <w:b/>
                <w:bCs/>
                <w:color w:val="000000" w:themeColor="text1"/>
                <w:sz w:val="20"/>
                <w:szCs w:val="20"/>
                <w:lang w:eastAsia="zh-TW"/>
              </w:rPr>
            </w:pPr>
            <w:r w:rsidRPr="00AF6A63">
              <w:rPr>
                <w:rFonts w:ascii="Arial" w:eastAsia="PMingLiU" w:hAnsi="Arial" w:cs="Arial"/>
                <w:b/>
                <w:bCs/>
                <w:color w:val="000000" w:themeColor="text1"/>
                <w:sz w:val="20"/>
                <w:szCs w:val="20"/>
                <w:lang w:eastAsia="zh-TW"/>
              </w:rPr>
              <w:t xml:space="preserve">Please take the first steps to prepare for Luma: </w:t>
            </w:r>
          </w:p>
          <w:p w14:paraId="1003FC57" w14:textId="01C7BE95" w:rsidR="00AF6A63" w:rsidRPr="00AF6A63" w:rsidRDefault="00AF6A63" w:rsidP="00AF6A63">
            <w:pPr>
              <w:spacing w:line="360" w:lineRule="auto"/>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1.</w:t>
            </w:r>
            <w:r w:rsidRPr="00AF6A63">
              <w:rPr>
                <w:rFonts w:ascii="Arial" w:eastAsia="PMingLiU" w:hAnsi="Arial" w:cs="Arial"/>
                <w:color w:val="000000" w:themeColor="text1"/>
                <w:sz w:val="20"/>
                <w:szCs w:val="20"/>
                <w:lang w:eastAsia="zh-TW"/>
              </w:rPr>
              <w:tab/>
              <w:t xml:space="preserve">Get your </w:t>
            </w:r>
            <w:proofErr w:type="spellStart"/>
            <w:r w:rsidRPr="00AF6A63">
              <w:rPr>
                <w:rFonts w:ascii="Arial" w:eastAsia="PMingLiU" w:hAnsi="Arial" w:cs="Arial"/>
                <w:color w:val="000000" w:themeColor="text1"/>
                <w:sz w:val="20"/>
                <w:szCs w:val="20"/>
                <w:lang w:eastAsia="zh-TW"/>
              </w:rPr>
              <w:t>StateID</w:t>
            </w:r>
            <w:proofErr w:type="spellEnd"/>
            <w:r w:rsidRPr="00AF6A63">
              <w:rPr>
                <w:rFonts w:ascii="Arial" w:eastAsia="PMingLiU" w:hAnsi="Arial" w:cs="Arial"/>
                <w:color w:val="000000" w:themeColor="text1"/>
                <w:sz w:val="20"/>
                <w:szCs w:val="20"/>
                <w:lang w:eastAsia="zh-TW"/>
              </w:rPr>
              <w:t xml:space="preserve"> to Log in to the Enterprise Dashboard – </w:t>
            </w:r>
            <w:hyperlink r:id="rId8" w:history="1">
              <w:r w:rsidRPr="00AF6A63">
                <w:rPr>
                  <w:rStyle w:val="Hyperlink"/>
                  <w:rFonts w:ascii="Arial" w:eastAsia="PMingLiU" w:hAnsi="Arial" w:cs="Arial"/>
                  <w:sz w:val="20"/>
                  <w:szCs w:val="20"/>
                  <w:lang w:eastAsia="zh-TW"/>
                </w:rPr>
                <w:t>Instructions Found Here</w:t>
              </w:r>
            </w:hyperlink>
            <w:r w:rsidRPr="00AF6A63">
              <w:rPr>
                <w:rFonts w:ascii="Arial" w:eastAsia="PMingLiU" w:hAnsi="Arial" w:cs="Arial"/>
                <w:color w:val="000000" w:themeColor="text1"/>
                <w:sz w:val="20"/>
                <w:szCs w:val="20"/>
                <w:lang w:eastAsia="zh-TW"/>
              </w:rPr>
              <w:t xml:space="preserve"> </w:t>
            </w:r>
          </w:p>
          <w:p w14:paraId="03F45560" w14:textId="5C9A679D" w:rsidR="00AF6A63" w:rsidRPr="00AF6A63" w:rsidRDefault="00AF6A63" w:rsidP="00AF6A63">
            <w:pPr>
              <w:spacing w:line="360" w:lineRule="auto"/>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2.</w:t>
            </w:r>
            <w:r w:rsidRPr="00AF6A63">
              <w:rPr>
                <w:rFonts w:ascii="Arial" w:eastAsia="PMingLiU" w:hAnsi="Arial" w:cs="Arial"/>
                <w:color w:val="000000" w:themeColor="text1"/>
                <w:sz w:val="20"/>
                <w:szCs w:val="20"/>
                <w:lang w:eastAsia="zh-TW"/>
              </w:rPr>
              <w:tab/>
              <w:t xml:space="preserve">Set up required multi-factor authentication called DUO – </w:t>
            </w:r>
            <w:hyperlink r:id="rId9" w:history="1">
              <w:r w:rsidRPr="00AF6A63">
                <w:rPr>
                  <w:rStyle w:val="Hyperlink"/>
                  <w:rFonts w:ascii="Arial" w:eastAsia="PMingLiU" w:hAnsi="Arial" w:cs="Arial"/>
                  <w:sz w:val="20"/>
                  <w:szCs w:val="20"/>
                  <w:lang w:eastAsia="zh-TW"/>
                </w:rPr>
                <w:t>Instructions Found Here</w:t>
              </w:r>
            </w:hyperlink>
          </w:p>
          <w:p w14:paraId="4F7BE717" w14:textId="642A523E" w:rsidR="00AF6A63" w:rsidRDefault="00AF6A63" w:rsidP="00AF6A63">
            <w:pPr>
              <w:spacing w:line="360" w:lineRule="auto"/>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3.</w:t>
            </w:r>
            <w:r w:rsidRPr="00AF6A63">
              <w:rPr>
                <w:rFonts w:ascii="Arial" w:eastAsia="PMingLiU" w:hAnsi="Arial" w:cs="Arial"/>
                <w:color w:val="000000" w:themeColor="text1"/>
                <w:sz w:val="20"/>
                <w:szCs w:val="20"/>
                <w:lang w:eastAsia="zh-TW"/>
              </w:rPr>
              <w:tab/>
              <w:t>Review the “Transition</w:t>
            </w:r>
            <w:r>
              <w:rPr>
                <w:rFonts w:ascii="Arial" w:eastAsia="PMingLiU" w:hAnsi="Arial" w:cs="Arial"/>
                <w:color w:val="000000" w:themeColor="text1"/>
                <w:sz w:val="20"/>
                <w:szCs w:val="20"/>
                <w:lang w:eastAsia="zh-TW"/>
              </w:rPr>
              <w:t>ing</w:t>
            </w:r>
            <w:r w:rsidRPr="00AF6A63">
              <w:rPr>
                <w:rFonts w:ascii="Arial" w:eastAsia="PMingLiU" w:hAnsi="Arial" w:cs="Arial"/>
                <w:color w:val="000000" w:themeColor="text1"/>
                <w:sz w:val="20"/>
                <w:szCs w:val="20"/>
                <w:lang w:eastAsia="zh-TW"/>
              </w:rPr>
              <w:t xml:space="preserve"> to Luma” Web</w:t>
            </w:r>
            <w:r>
              <w:rPr>
                <w:rFonts w:ascii="Arial" w:eastAsia="PMingLiU" w:hAnsi="Arial" w:cs="Arial"/>
                <w:color w:val="000000" w:themeColor="text1"/>
                <w:sz w:val="20"/>
                <w:szCs w:val="20"/>
                <w:lang w:eastAsia="zh-TW"/>
              </w:rPr>
              <w:t>page</w:t>
            </w:r>
            <w:r w:rsidRPr="00AF6A63">
              <w:rPr>
                <w:rFonts w:ascii="Arial" w:eastAsia="PMingLiU" w:hAnsi="Arial" w:cs="Arial"/>
                <w:color w:val="000000" w:themeColor="text1"/>
                <w:sz w:val="20"/>
                <w:szCs w:val="20"/>
                <w:lang w:eastAsia="zh-TW"/>
              </w:rPr>
              <w:t xml:space="preserve"> – </w:t>
            </w:r>
            <w:hyperlink r:id="rId10" w:history="1">
              <w:r w:rsidRPr="00AF6A63">
                <w:rPr>
                  <w:rStyle w:val="Hyperlink"/>
                  <w:rFonts w:ascii="Arial" w:eastAsia="PMingLiU" w:hAnsi="Arial" w:cs="Arial"/>
                  <w:sz w:val="20"/>
                  <w:szCs w:val="20"/>
                  <w:lang w:eastAsia="zh-TW"/>
                </w:rPr>
                <w:t>Found Here</w:t>
              </w:r>
            </w:hyperlink>
          </w:p>
          <w:p w14:paraId="46A1FC99" w14:textId="77777777" w:rsidR="00AF6A63" w:rsidRPr="00AF6A63" w:rsidRDefault="00AF6A63" w:rsidP="00AF6A63">
            <w:pPr>
              <w:spacing w:line="360" w:lineRule="auto"/>
              <w:rPr>
                <w:rFonts w:ascii="Arial" w:eastAsia="PMingLiU" w:hAnsi="Arial" w:cs="Arial"/>
                <w:color w:val="000000" w:themeColor="text1"/>
                <w:sz w:val="20"/>
                <w:szCs w:val="20"/>
                <w:lang w:eastAsia="zh-TW"/>
              </w:rPr>
            </w:pPr>
          </w:p>
          <w:p w14:paraId="152189D2" w14:textId="5F5D456E" w:rsidR="00AF6A63" w:rsidRDefault="00AF6A63" w:rsidP="00AF6A63">
            <w:pPr>
              <w:spacing w:line="360" w:lineRule="auto"/>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 xml:space="preserve">If you have any issues setting up your </w:t>
            </w:r>
            <w:proofErr w:type="spellStart"/>
            <w:r w:rsidRPr="00AF6A63">
              <w:rPr>
                <w:rFonts w:ascii="Arial" w:eastAsia="PMingLiU" w:hAnsi="Arial" w:cs="Arial"/>
                <w:color w:val="000000" w:themeColor="text1"/>
                <w:sz w:val="20"/>
                <w:szCs w:val="20"/>
                <w:lang w:eastAsia="zh-TW"/>
              </w:rPr>
              <w:t>StateID</w:t>
            </w:r>
            <w:proofErr w:type="spellEnd"/>
            <w:r w:rsidRPr="00AF6A63">
              <w:rPr>
                <w:rFonts w:ascii="Arial" w:eastAsia="PMingLiU" w:hAnsi="Arial" w:cs="Arial"/>
                <w:color w:val="000000" w:themeColor="text1"/>
                <w:sz w:val="20"/>
                <w:szCs w:val="20"/>
                <w:lang w:eastAsia="zh-TW"/>
              </w:rPr>
              <w:t xml:space="preserve"> and multi-factor authentication please contact the IT support team by email at servicedesk@sco.idaho.gov or phone (20) 334-3100, Option 1.”</w:t>
            </w:r>
          </w:p>
          <w:p w14:paraId="6CC76D05" w14:textId="77777777" w:rsidR="00AF6A63" w:rsidRPr="00AF6A63" w:rsidRDefault="00AF6A63" w:rsidP="00AF6A63">
            <w:pPr>
              <w:spacing w:line="360" w:lineRule="auto"/>
              <w:rPr>
                <w:rFonts w:ascii="Arial" w:eastAsia="PMingLiU" w:hAnsi="Arial" w:cs="Arial"/>
                <w:color w:val="000000" w:themeColor="text1"/>
                <w:sz w:val="20"/>
                <w:szCs w:val="20"/>
                <w:lang w:eastAsia="zh-TW"/>
              </w:rPr>
            </w:pPr>
          </w:p>
          <w:p w14:paraId="49F1B6B5" w14:textId="77777777" w:rsidR="00AF6A63" w:rsidRPr="00AF6A63" w:rsidRDefault="00AF6A63" w:rsidP="00AF6A63">
            <w:pPr>
              <w:spacing w:line="360" w:lineRule="auto"/>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 xml:space="preserve">Thank you, </w:t>
            </w:r>
          </w:p>
          <w:p w14:paraId="6F095C8B" w14:textId="77777777" w:rsidR="00AF6A63" w:rsidRDefault="00AF6A63" w:rsidP="00AF6A63">
            <w:pPr>
              <w:spacing w:line="360" w:lineRule="auto"/>
              <w:rPr>
                <w:rFonts w:ascii="Arial" w:eastAsia="PMingLiU" w:hAnsi="Arial" w:cs="Arial"/>
                <w:sz w:val="20"/>
                <w:szCs w:val="20"/>
                <w:lang w:eastAsia="zh-TW"/>
              </w:rPr>
            </w:pPr>
            <w:r w:rsidRPr="00AF6A63">
              <w:rPr>
                <w:rFonts w:ascii="Arial" w:eastAsia="PMingLiU" w:hAnsi="Arial" w:cs="Arial"/>
                <w:sz w:val="20"/>
                <w:szCs w:val="20"/>
                <w:highlight w:val="yellow"/>
                <w:lang w:eastAsia="zh-TW"/>
              </w:rPr>
              <w:t>Liaison Name</w:t>
            </w:r>
          </w:p>
          <w:p w14:paraId="349402C7" w14:textId="77777777" w:rsidR="00AF6A63" w:rsidRDefault="00AF6A63" w:rsidP="00AF6A63">
            <w:pPr>
              <w:spacing w:line="360" w:lineRule="auto"/>
              <w:rPr>
                <w:rFonts w:ascii="Arial" w:eastAsia="PMingLiU" w:hAnsi="Arial" w:cs="Arial"/>
                <w:sz w:val="20"/>
                <w:szCs w:val="20"/>
                <w:lang w:eastAsia="zh-TW"/>
              </w:rPr>
            </w:pPr>
          </w:p>
          <w:p w14:paraId="3B3508B3" w14:textId="77777777" w:rsidR="00EC4D3A" w:rsidRDefault="00EC4D3A" w:rsidP="00AF6A63">
            <w:pPr>
              <w:rPr>
                <w:rFonts w:ascii="Arial" w:eastAsia="PMingLiU" w:hAnsi="Arial" w:cs="Arial"/>
                <w:color w:val="000000" w:themeColor="text1"/>
                <w:sz w:val="28"/>
                <w:szCs w:val="28"/>
                <w:u w:val="single"/>
                <w:lang w:eastAsia="zh-TW"/>
              </w:rPr>
            </w:pPr>
          </w:p>
          <w:p w14:paraId="753276C5" w14:textId="77777777" w:rsidR="00EC4D3A" w:rsidRDefault="00EC4D3A" w:rsidP="00AF6A63">
            <w:pPr>
              <w:rPr>
                <w:rFonts w:ascii="Arial" w:eastAsia="PMingLiU" w:hAnsi="Arial" w:cs="Arial"/>
                <w:color w:val="000000" w:themeColor="text1"/>
                <w:sz w:val="28"/>
                <w:szCs w:val="28"/>
                <w:u w:val="single"/>
                <w:lang w:eastAsia="zh-TW"/>
              </w:rPr>
            </w:pPr>
          </w:p>
          <w:p w14:paraId="16EF6726" w14:textId="77777777" w:rsidR="00EC4D3A" w:rsidRDefault="00EC4D3A" w:rsidP="00AF6A63">
            <w:pPr>
              <w:rPr>
                <w:rFonts w:ascii="Arial" w:eastAsia="PMingLiU" w:hAnsi="Arial" w:cs="Arial"/>
                <w:color w:val="000000" w:themeColor="text1"/>
                <w:sz w:val="28"/>
                <w:szCs w:val="28"/>
                <w:u w:val="single"/>
                <w:lang w:eastAsia="zh-TW"/>
              </w:rPr>
            </w:pPr>
          </w:p>
          <w:p w14:paraId="44995968" w14:textId="77777777" w:rsidR="00EC4D3A" w:rsidRDefault="00EC4D3A" w:rsidP="00AF6A63">
            <w:pPr>
              <w:rPr>
                <w:rFonts w:ascii="Arial" w:eastAsia="PMingLiU" w:hAnsi="Arial" w:cs="Arial"/>
                <w:color w:val="000000" w:themeColor="text1"/>
                <w:sz w:val="28"/>
                <w:szCs w:val="28"/>
                <w:u w:val="single"/>
                <w:lang w:eastAsia="zh-TW"/>
              </w:rPr>
            </w:pPr>
          </w:p>
          <w:p w14:paraId="2D3B69A8" w14:textId="7954C869" w:rsidR="00AF6A63" w:rsidRPr="00AF6A63" w:rsidRDefault="00AF6A63" w:rsidP="00AF6A63">
            <w:pPr>
              <w:rPr>
                <w:rFonts w:ascii="Arial" w:eastAsia="PMingLiU" w:hAnsi="Arial" w:cs="Arial"/>
                <w:color w:val="000000" w:themeColor="text1"/>
                <w:sz w:val="28"/>
                <w:szCs w:val="28"/>
                <w:u w:val="single"/>
                <w:lang w:eastAsia="zh-TW"/>
              </w:rPr>
            </w:pPr>
            <w:r w:rsidRPr="00AF6A63">
              <w:rPr>
                <w:rFonts w:ascii="Arial" w:eastAsia="PMingLiU" w:hAnsi="Arial" w:cs="Arial"/>
                <w:color w:val="000000" w:themeColor="text1"/>
                <w:sz w:val="28"/>
                <w:szCs w:val="28"/>
                <w:u w:val="single"/>
                <w:lang w:eastAsia="zh-TW"/>
              </w:rPr>
              <w:lastRenderedPageBreak/>
              <w:t>Email 2 Body:</w:t>
            </w:r>
          </w:p>
          <w:p w14:paraId="5B5111F2" w14:textId="77777777" w:rsidR="00AF6A63" w:rsidRPr="00AF6A63" w:rsidRDefault="00AF6A63" w:rsidP="00AF6A63">
            <w:pPr>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 xml:space="preserve"> </w:t>
            </w:r>
          </w:p>
          <w:p w14:paraId="502A486E" w14:textId="1A14F454" w:rsidR="00AF6A63" w:rsidRDefault="00AF6A63" w:rsidP="00AF6A63">
            <w:pPr>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 xml:space="preserve">Agency colleagues, </w:t>
            </w:r>
          </w:p>
          <w:p w14:paraId="30EE07BB" w14:textId="36AB5E86" w:rsidR="00AF6A63" w:rsidRDefault="00AF6A63" w:rsidP="00AF6A63">
            <w:pPr>
              <w:rPr>
                <w:rFonts w:ascii="Arial" w:eastAsia="PMingLiU" w:hAnsi="Arial" w:cs="Arial"/>
                <w:color w:val="000000" w:themeColor="text1"/>
                <w:sz w:val="20"/>
                <w:szCs w:val="20"/>
                <w:lang w:eastAsia="zh-TW"/>
              </w:rPr>
            </w:pPr>
          </w:p>
          <w:p w14:paraId="675604BF" w14:textId="4A07CEF6" w:rsidR="00AF6A63" w:rsidRDefault="00AF6A63" w:rsidP="00AF6A63">
            <w:pPr>
              <w:rPr>
                <w:rFonts w:ascii="Arial" w:eastAsia="PMingLiU" w:hAnsi="Arial" w:cs="Arial"/>
                <w:color w:val="000000" w:themeColor="text1"/>
                <w:sz w:val="20"/>
                <w:szCs w:val="20"/>
                <w:lang w:eastAsia="zh-TW"/>
              </w:rPr>
            </w:pPr>
            <w:r>
              <w:rPr>
                <w:rFonts w:ascii="Arial" w:eastAsia="PMingLiU" w:hAnsi="Arial" w:cs="Arial"/>
                <w:color w:val="000000" w:themeColor="text1"/>
                <w:sz w:val="20"/>
                <w:szCs w:val="20"/>
                <w:lang w:eastAsia="zh-TW"/>
              </w:rPr>
              <w:t>As the State of Idaho approaches the Luma system Go-Live, I’d like to share a few</w:t>
            </w:r>
            <w:r w:rsidR="00EC4D3A">
              <w:rPr>
                <w:rFonts w:ascii="Arial" w:eastAsia="PMingLiU" w:hAnsi="Arial" w:cs="Arial"/>
                <w:color w:val="000000" w:themeColor="text1"/>
                <w:sz w:val="20"/>
                <w:szCs w:val="20"/>
                <w:lang w:eastAsia="zh-TW"/>
              </w:rPr>
              <w:t xml:space="preserve"> important details for employees to be aware of. </w:t>
            </w:r>
          </w:p>
          <w:p w14:paraId="289B8797" w14:textId="77777777" w:rsidR="00EC4D3A" w:rsidRDefault="00EC4D3A" w:rsidP="00AF6A63">
            <w:pPr>
              <w:rPr>
                <w:rFonts w:ascii="Arial" w:eastAsia="PMingLiU" w:hAnsi="Arial" w:cs="Arial"/>
                <w:color w:val="000000" w:themeColor="text1"/>
                <w:sz w:val="20"/>
                <w:szCs w:val="20"/>
                <w:lang w:eastAsia="zh-TW"/>
              </w:rPr>
            </w:pPr>
          </w:p>
          <w:p w14:paraId="2B6E3E6C" w14:textId="77777777" w:rsidR="00EC4D3A" w:rsidRPr="00EC4D3A" w:rsidRDefault="00EC4D3A" w:rsidP="00EC4D3A">
            <w:pPr>
              <w:rPr>
                <w:rFonts w:ascii="Arial" w:hAnsi="Arial" w:cs="Arial"/>
                <w:sz w:val="20"/>
                <w:szCs w:val="20"/>
                <w:u w:val="single"/>
              </w:rPr>
            </w:pPr>
            <w:r w:rsidRPr="00EC4D3A">
              <w:rPr>
                <w:rFonts w:ascii="Arial" w:hAnsi="Arial" w:cs="Arial"/>
                <w:sz w:val="20"/>
                <w:szCs w:val="20"/>
                <w:u w:val="single"/>
              </w:rPr>
              <w:t>Login</w:t>
            </w:r>
          </w:p>
          <w:p w14:paraId="3F5D6F9B" w14:textId="77777777" w:rsidR="00EC4D3A" w:rsidRPr="00EC4D3A" w:rsidRDefault="00EC4D3A" w:rsidP="00EC4D3A">
            <w:pPr>
              <w:rPr>
                <w:rFonts w:ascii="Arial" w:hAnsi="Arial" w:cs="Arial"/>
                <w:sz w:val="20"/>
                <w:szCs w:val="20"/>
              </w:rPr>
            </w:pPr>
            <w:r w:rsidRPr="00EC4D3A">
              <w:rPr>
                <w:rFonts w:ascii="Arial" w:hAnsi="Arial" w:cs="Arial"/>
                <w:sz w:val="20"/>
                <w:szCs w:val="20"/>
              </w:rPr>
              <w:t>If you already have a login, there’s nothing to do (unless you are having issues with MFA, see below).</w:t>
            </w:r>
          </w:p>
          <w:p w14:paraId="7E8F53E3" w14:textId="77777777" w:rsidR="00EC4D3A" w:rsidRPr="00EC4D3A" w:rsidRDefault="00EC4D3A" w:rsidP="00EC4D3A">
            <w:pPr>
              <w:rPr>
                <w:rFonts w:ascii="Arial" w:hAnsi="Arial" w:cs="Arial"/>
                <w:sz w:val="20"/>
                <w:szCs w:val="20"/>
              </w:rPr>
            </w:pPr>
          </w:p>
          <w:p w14:paraId="5B922FB6" w14:textId="77777777" w:rsidR="00EC4D3A" w:rsidRPr="00EC4D3A" w:rsidRDefault="00EC4D3A" w:rsidP="00EC4D3A">
            <w:pPr>
              <w:rPr>
                <w:rFonts w:ascii="Arial" w:hAnsi="Arial" w:cs="Arial"/>
                <w:sz w:val="20"/>
                <w:szCs w:val="20"/>
              </w:rPr>
            </w:pPr>
            <w:r w:rsidRPr="00EC4D3A">
              <w:rPr>
                <w:rFonts w:ascii="Arial" w:hAnsi="Arial" w:cs="Arial"/>
                <w:sz w:val="20"/>
                <w:szCs w:val="20"/>
              </w:rPr>
              <w:t xml:space="preserve">If you don’t have a login (new users), you first need to register. See this </w:t>
            </w:r>
            <w:hyperlink r:id="rId11" w:history="1">
              <w:r w:rsidRPr="00EC4D3A">
                <w:rPr>
                  <w:rStyle w:val="Hyperlink"/>
                  <w:rFonts w:ascii="Arial" w:hAnsi="Arial" w:cs="Arial"/>
                  <w:sz w:val="20"/>
                  <w:szCs w:val="20"/>
                </w:rPr>
                <w:t>support</w:t>
              </w:r>
            </w:hyperlink>
            <w:r w:rsidRPr="00EC4D3A">
              <w:rPr>
                <w:rFonts w:ascii="Arial" w:hAnsi="Arial" w:cs="Arial"/>
                <w:sz w:val="20"/>
                <w:szCs w:val="20"/>
              </w:rPr>
              <w:t xml:space="preserve"> page for assistance in registering.</w:t>
            </w:r>
          </w:p>
          <w:p w14:paraId="123D49E3" w14:textId="77777777" w:rsidR="00EC4D3A" w:rsidRPr="00EC4D3A" w:rsidRDefault="00EC4D3A" w:rsidP="00EC4D3A">
            <w:pPr>
              <w:rPr>
                <w:rFonts w:ascii="Arial" w:hAnsi="Arial" w:cs="Arial"/>
                <w:sz w:val="20"/>
                <w:szCs w:val="20"/>
              </w:rPr>
            </w:pPr>
          </w:p>
          <w:p w14:paraId="54484B1A" w14:textId="77777777" w:rsidR="00EC4D3A" w:rsidRPr="00EC4D3A" w:rsidRDefault="00EC4D3A" w:rsidP="00EC4D3A">
            <w:pPr>
              <w:rPr>
                <w:rFonts w:ascii="Arial" w:hAnsi="Arial" w:cs="Arial"/>
                <w:sz w:val="20"/>
                <w:szCs w:val="20"/>
              </w:rPr>
            </w:pPr>
            <w:r w:rsidRPr="00EC4D3A">
              <w:rPr>
                <w:rFonts w:ascii="Arial" w:hAnsi="Arial" w:cs="Arial"/>
                <w:sz w:val="20"/>
                <w:szCs w:val="20"/>
              </w:rPr>
              <w:t xml:space="preserve">If you have any trouble with registration, access or passwords, please visit the same </w:t>
            </w:r>
            <w:hyperlink r:id="rId12" w:history="1">
              <w:r w:rsidRPr="00EC4D3A">
                <w:rPr>
                  <w:rStyle w:val="Hyperlink"/>
                  <w:rFonts w:ascii="Arial" w:hAnsi="Arial" w:cs="Arial"/>
                  <w:sz w:val="20"/>
                  <w:szCs w:val="20"/>
                </w:rPr>
                <w:t>support</w:t>
              </w:r>
            </w:hyperlink>
            <w:r w:rsidRPr="00EC4D3A">
              <w:rPr>
                <w:rFonts w:ascii="Arial" w:hAnsi="Arial" w:cs="Arial"/>
                <w:sz w:val="20"/>
                <w:szCs w:val="20"/>
              </w:rPr>
              <w:t xml:space="preserve"> page for assistance.</w:t>
            </w:r>
          </w:p>
          <w:p w14:paraId="747602C7" w14:textId="77777777" w:rsidR="00EC4D3A" w:rsidRPr="00EC4D3A" w:rsidRDefault="00EC4D3A" w:rsidP="00EC4D3A">
            <w:pPr>
              <w:rPr>
                <w:rFonts w:ascii="Arial" w:hAnsi="Arial" w:cs="Arial"/>
                <w:sz w:val="20"/>
                <w:szCs w:val="20"/>
              </w:rPr>
            </w:pPr>
          </w:p>
          <w:p w14:paraId="6E55806E" w14:textId="77777777" w:rsidR="00EC4D3A" w:rsidRPr="00EC4D3A" w:rsidRDefault="00EC4D3A" w:rsidP="00EC4D3A">
            <w:pPr>
              <w:rPr>
                <w:rFonts w:ascii="Arial" w:hAnsi="Arial" w:cs="Arial"/>
                <w:sz w:val="20"/>
                <w:szCs w:val="20"/>
              </w:rPr>
            </w:pPr>
            <w:r w:rsidRPr="00EC4D3A">
              <w:rPr>
                <w:rFonts w:ascii="Arial" w:hAnsi="Arial" w:cs="Arial"/>
                <w:sz w:val="20"/>
                <w:szCs w:val="20"/>
              </w:rPr>
              <w:t xml:space="preserve">We will use the same </w:t>
            </w:r>
            <w:hyperlink r:id="rId13" w:history="1">
              <w:r w:rsidRPr="00EC4D3A">
                <w:rPr>
                  <w:rStyle w:val="Hyperlink"/>
                  <w:rFonts w:ascii="Arial" w:hAnsi="Arial" w:cs="Arial"/>
                  <w:sz w:val="20"/>
                  <w:szCs w:val="20"/>
                </w:rPr>
                <w:t>SCO site</w:t>
              </w:r>
            </w:hyperlink>
            <w:r w:rsidRPr="00EC4D3A">
              <w:rPr>
                <w:rFonts w:ascii="Arial" w:hAnsi="Arial" w:cs="Arial"/>
                <w:sz w:val="20"/>
                <w:szCs w:val="20"/>
              </w:rPr>
              <w:t xml:space="preserve"> as we do today for timesheets and related activities. When you click “Sign In” there is an option to pick the “SCO Enterprise Dashboard” (Luma site) rather than the SCO Applications Menu as we do now.</w:t>
            </w:r>
          </w:p>
          <w:p w14:paraId="612CEAC7" w14:textId="77777777" w:rsidR="00EC4D3A" w:rsidRPr="00EC4D3A" w:rsidRDefault="00EC4D3A" w:rsidP="00EC4D3A">
            <w:pPr>
              <w:rPr>
                <w:rFonts w:ascii="Arial" w:hAnsi="Arial" w:cs="Arial"/>
                <w:sz w:val="20"/>
                <w:szCs w:val="20"/>
              </w:rPr>
            </w:pPr>
          </w:p>
          <w:p w14:paraId="1337C703" w14:textId="77777777" w:rsidR="00EC4D3A" w:rsidRPr="00EC4D3A" w:rsidRDefault="00EC4D3A" w:rsidP="00EC4D3A">
            <w:pPr>
              <w:rPr>
                <w:rFonts w:ascii="Arial" w:hAnsi="Arial" w:cs="Arial"/>
                <w:sz w:val="20"/>
                <w:szCs w:val="20"/>
                <w:u w:val="single"/>
              </w:rPr>
            </w:pPr>
            <w:r w:rsidRPr="00EC4D3A">
              <w:rPr>
                <w:rFonts w:ascii="Arial" w:hAnsi="Arial" w:cs="Arial"/>
                <w:sz w:val="20"/>
                <w:szCs w:val="20"/>
                <w:u w:val="single"/>
              </w:rPr>
              <w:t>Multi-Factor Authentication (MFA)</w:t>
            </w:r>
          </w:p>
          <w:p w14:paraId="5DDA7516" w14:textId="77777777" w:rsidR="00EC4D3A" w:rsidRPr="00EC4D3A" w:rsidRDefault="00EC4D3A" w:rsidP="00EC4D3A">
            <w:pPr>
              <w:rPr>
                <w:rFonts w:ascii="Arial" w:hAnsi="Arial" w:cs="Arial"/>
                <w:sz w:val="20"/>
                <w:szCs w:val="20"/>
              </w:rPr>
            </w:pPr>
            <w:r w:rsidRPr="00EC4D3A">
              <w:rPr>
                <w:rFonts w:ascii="Arial" w:hAnsi="Arial" w:cs="Arial"/>
                <w:sz w:val="20"/>
                <w:szCs w:val="20"/>
              </w:rPr>
              <w:t xml:space="preserve">Some users are not currently required to use MFA when logging into the Enterprise Dashboard. However, </w:t>
            </w:r>
            <w:r w:rsidRPr="00EC4D3A">
              <w:rPr>
                <w:rFonts w:ascii="Arial" w:hAnsi="Arial" w:cs="Arial"/>
                <w:b/>
                <w:bCs/>
                <w:sz w:val="20"/>
                <w:szCs w:val="20"/>
              </w:rPr>
              <w:t>starting April 3 all users will be required to use MFA</w:t>
            </w:r>
            <w:r w:rsidRPr="00EC4D3A">
              <w:rPr>
                <w:rFonts w:ascii="Arial" w:hAnsi="Arial" w:cs="Arial"/>
                <w:sz w:val="20"/>
                <w:szCs w:val="20"/>
              </w:rPr>
              <w:t>.</w:t>
            </w:r>
          </w:p>
          <w:p w14:paraId="20CAB346" w14:textId="77777777" w:rsidR="00EC4D3A" w:rsidRPr="00EC4D3A" w:rsidRDefault="00EC4D3A" w:rsidP="00EC4D3A">
            <w:pPr>
              <w:rPr>
                <w:rFonts w:ascii="Arial" w:hAnsi="Arial" w:cs="Arial"/>
                <w:sz w:val="20"/>
                <w:szCs w:val="20"/>
              </w:rPr>
            </w:pPr>
          </w:p>
          <w:p w14:paraId="1B4C3596" w14:textId="77777777" w:rsidR="00EC4D3A" w:rsidRPr="00EC4D3A" w:rsidRDefault="00EC4D3A" w:rsidP="00EC4D3A">
            <w:pPr>
              <w:rPr>
                <w:rFonts w:ascii="Arial" w:hAnsi="Arial" w:cs="Arial"/>
                <w:sz w:val="20"/>
                <w:szCs w:val="20"/>
              </w:rPr>
            </w:pPr>
            <w:r w:rsidRPr="00EC4D3A">
              <w:rPr>
                <w:rFonts w:ascii="Arial" w:hAnsi="Arial" w:cs="Arial"/>
                <w:sz w:val="20"/>
                <w:szCs w:val="20"/>
              </w:rPr>
              <w:t xml:space="preserve">The preferred method is using the DUO Mobile application. However, there are other options available if needed. This DUO Mobile account is different from our ITS account. Please see the </w:t>
            </w:r>
            <w:hyperlink r:id="rId14" w:history="1">
              <w:r w:rsidRPr="00EC4D3A">
                <w:rPr>
                  <w:rStyle w:val="Hyperlink"/>
                  <w:rFonts w:ascii="Arial" w:hAnsi="Arial" w:cs="Arial"/>
                  <w:sz w:val="20"/>
                  <w:szCs w:val="20"/>
                </w:rPr>
                <w:t>DUO Mobile support</w:t>
              </w:r>
            </w:hyperlink>
            <w:r w:rsidRPr="00EC4D3A">
              <w:rPr>
                <w:rFonts w:ascii="Arial" w:hAnsi="Arial" w:cs="Arial"/>
                <w:sz w:val="20"/>
                <w:szCs w:val="20"/>
              </w:rPr>
              <w:t xml:space="preserve"> page for more information and instructions (also see the menu options on the left of that page).</w:t>
            </w:r>
          </w:p>
          <w:p w14:paraId="55B074F6" w14:textId="77777777" w:rsidR="00EC4D3A" w:rsidRPr="00EC4D3A" w:rsidRDefault="00EC4D3A" w:rsidP="00EC4D3A">
            <w:pPr>
              <w:rPr>
                <w:rFonts w:ascii="Arial" w:hAnsi="Arial" w:cs="Arial"/>
                <w:sz w:val="20"/>
                <w:szCs w:val="20"/>
              </w:rPr>
            </w:pPr>
          </w:p>
          <w:p w14:paraId="6D83E76B" w14:textId="77777777" w:rsidR="00EC4D3A" w:rsidRPr="00EC4D3A" w:rsidRDefault="00EC4D3A" w:rsidP="00EC4D3A">
            <w:pPr>
              <w:rPr>
                <w:rFonts w:ascii="Arial" w:hAnsi="Arial" w:cs="Arial"/>
                <w:sz w:val="20"/>
                <w:szCs w:val="20"/>
                <w:u w:val="single"/>
              </w:rPr>
            </w:pPr>
            <w:r w:rsidRPr="00EC4D3A">
              <w:rPr>
                <w:rFonts w:ascii="Arial" w:hAnsi="Arial" w:cs="Arial"/>
                <w:sz w:val="20"/>
                <w:szCs w:val="20"/>
                <w:u w:val="single"/>
              </w:rPr>
              <w:t>Training</w:t>
            </w:r>
          </w:p>
          <w:p w14:paraId="7851DCD8" w14:textId="3E17B27A" w:rsidR="00EC4D3A" w:rsidRDefault="00EC4D3A" w:rsidP="00EC4D3A">
            <w:pPr>
              <w:rPr>
                <w:rFonts w:ascii="Arial" w:hAnsi="Arial" w:cs="Arial"/>
                <w:sz w:val="20"/>
                <w:szCs w:val="20"/>
              </w:rPr>
            </w:pPr>
            <w:r w:rsidRPr="00EC4D3A">
              <w:rPr>
                <w:rFonts w:ascii="Arial" w:hAnsi="Arial" w:cs="Arial"/>
                <w:sz w:val="20"/>
                <w:szCs w:val="20"/>
              </w:rPr>
              <w:t xml:space="preserve">Once you have your login and MFA setup, you’ll be ready to use the new Luma system when needed. Formal training on using Luma is forthcoming. For now, visit </w:t>
            </w:r>
            <w:r>
              <w:rPr>
                <w:rFonts w:ascii="Arial" w:hAnsi="Arial" w:cs="Arial"/>
                <w:sz w:val="20"/>
                <w:szCs w:val="20"/>
              </w:rPr>
              <w:t>the</w:t>
            </w:r>
            <w:r w:rsidRPr="00EC4D3A">
              <w:rPr>
                <w:rFonts w:ascii="Arial" w:hAnsi="Arial" w:cs="Arial"/>
                <w:sz w:val="20"/>
                <w:szCs w:val="20"/>
              </w:rPr>
              <w:t xml:space="preserve"> </w:t>
            </w:r>
            <w:hyperlink r:id="rId15" w:history="1">
              <w:r w:rsidRPr="00EC4D3A">
                <w:rPr>
                  <w:rStyle w:val="Hyperlink"/>
                  <w:rFonts w:ascii="Arial" w:hAnsi="Arial" w:cs="Arial"/>
                  <w:sz w:val="20"/>
                  <w:szCs w:val="20"/>
                </w:rPr>
                <w:t>Luma Webpage</w:t>
              </w:r>
            </w:hyperlink>
            <w:r>
              <w:rPr>
                <w:rFonts w:ascii="Arial" w:hAnsi="Arial" w:cs="Arial"/>
                <w:sz w:val="20"/>
                <w:szCs w:val="20"/>
              </w:rPr>
              <w:t xml:space="preserve"> </w:t>
            </w:r>
            <w:r w:rsidRPr="00EC4D3A">
              <w:rPr>
                <w:rFonts w:ascii="Arial" w:hAnsi="Arial" w:cs="Arial"/>
                <w:sz w:val="20"/>
                <w:szCs w:val="20"/>
              </w:rPr>
              <w:t>for available information. On that page you’ll find links to “User Experience (UX) Simulations” that provide overviews of specific roles. The “Employee” UX applies to all of us.”</w:t>
            </w:r>
          </w:p>
          <w:p w14:paraId="242086B0" w14:textId="0EDBE695" w:rsidR="00EC4D3A" w:rsidRDefault="00EC4D3A" w:rsidP="00EC4D3A">
            <w:pPr>
              <w:rPr>
                <w:rFonts w:ascii="Arial" w:hAnsi="Arial" w:cs="Arial"/>
                <w:sz w:val="20"/>
                <w:szCs w:val="20"/>
              </w:rPr>
            </w:pPr>
          </w:p>
          <w:p w14:paraId="25299109" w14:textId="2BF892CE" w:rsidR="00EC4D3A" w:rsidRPr="00EC4D3A" w:rsidRDefault="00EC4D3A" w:rsidP="00EC4D3A">
            <w:pPr>
              <w:rPr>
                <w:rFonts w:ascii="Arial" w:hAnsi="Arial" w:cs="Arial"/>
                <w:sz w:val="20"/>
                <w:szCs w:val="20"/>
              </w:rPr>
            </w:pPr>
            <w:r>
              <w:rPr>
                <w:rFonts w:ascii="Arial" w:hAnsi="Arial" w:cs="Arial"/>
                <w:sz w:val="20"/>
                <w:szCs w:val="20"/>
              </w:rPr>
              <w:t xml:space="preserve">Please note, every employee will need to login to the new Luma system to complete timesheets and other activities the </w:t>
            </w:r>
            <w:r w:rsidRPr="00EC4D3A">
              <w:rPr>
                <w:rFonts w:ascii="Arial" w:hAnsi="Arial" w:cs="Arial"/>
                <w:b/>
                <w:bCs/>
                <w:sz w:val="20"/>
                <w:szCs w:val="20"/>
              </w:rPr>
              <w:t>week of June 19</w:t>
            </w:r>
            <w:r w:rsidRPr="00EC4D3A">
              <w:rPr>
                <w:rFonts w:ascii="Arial" w:hAnsi="Arial" w:cs="Arial"/>
                <w:b/>
                <w:bCs/>
                <w:sz w:val="20"/>
                <w:szCs w:val="20"/>
                <w:vertAlign w:val="superscript"/>
              </w:rPr>
              <w:t>th</w:t>
            </w:r>
            <w:r>
              <w:rPr>
                <w:rFonts w:ascii="Arial" w:hAnsi="Arial" w:cs="Arial"/>
                <w:sz w:val="20"/>
                <w:szCs w:val="20"/>
              </w:rPr>
              <w:t xml:space="preserve">. </w:t>
            </w:r>
          </w:p>
          <w:p w14:paraId="35A1FF42" w14:textId="77777777" w:rsidR="00EC4D3A" w:rsidRPr="00AF6A63" w:rsidRDefault="00EC4D3A" w:rsidP="00AF6A63">
            <w:pPr>
              <w:rPr>
                <w:rFonts w:ascii="Arial" w:eastAsia="PMingLiU" w:hAnsi="Arial" w:cs="Arial"/>
                <w:color w:val="000000" w:themeColor="text1"/>
                <w:sz w:val="20"/>
                <w:szCs w:val="20"/>
                <w:lang w:eastAsia="zh-TW"/>
              </w:rPr>
            </w:pPr>
          </w:p>
          <w:p w14:paraId="35FF02F3" w14:textId="77777777" w:rsidR="00EC4D3A" w:rsidRPr="00AF6A63" w:rsidRDefault="00EC4D3A" w:rsidP="00EC4D3A">
            <w:pPr>
              <w:spacing w:line="360" w:lineRule="auto"/>
              <w:rPr>
                <w:rFonts w:ascii="Arial" w:eastAsia="PMingLiU" w:hAnsi="Arial" w:cs="Arial"/>
                <w:color w:val="000000" w:themeColor="text1"/>
                <w:sz w:val="20"/>
                <w:szCs w:val="20"/>
                <w:lang w:eastAsia="zh-TW"/>
              </w:rPr>
            </w:pPr>
            <w:r w:rsidRPr="00AF6A63">
              <w:rPr>
                <w:rFonts w:ascii="Arial" w:eastAsia="PMingLiU" w:hAnsi="Arial" w:cs="Arial"/>
                <w:color w:val="000000" w:themeColor="text1"/>
                <w:sz w:val="20"/>
                <w:szCs w:val="20"/>
                <w:lang w:eastAsia="zh-TW"/>
              </w:rPr>
              <w:t xml:space="preserve">Thank you, </w:t>
            </w:r>
          </w:p>
          <w:p w14:paraId="132104CA" w14:textId="77777777" w:rsidR="00EC4D3A" w:rsidRDefault="00EC4D3A" w:rsidP="00EC4D3A">
            <w:pPr>
              <w:spacing w:line="360" w:lineRule="auto"/>
              <w:rPr>
                <w:rFonts w:ascii="Arial" w:eastAsia="PMingLiU" w:hAnsi="Arial" w:cs="Arial"/>
                <w:sz w:val="20"/>
                <w:szCs w:val="20"/>
                <w:lang w:eastAsia="zh-TW"/>
              </w:rPr>
            </w:pPr>
            <w:r w:rsidRPr="00AF6A63">
              <w:rPr>
                <w:rFonts w:ascii="Arial" w:eastAsia="PMingLiU" w:hAnsi="Arial" w:cs="Arial"/>
                <w:sz w:val="20"/>
                <w:szCs w:val="20"/>
                <w:highlight w:val="yellow"/>
                <w:lang w:eastAsia="zh-TW"/>
              </w:rPr>
              <w:t>Liaison Name</w:t>
            </w:r>
          </w:p>
          <w:p w14:paraId="58FB20E2" w14:textId="55302F50" w:rsidR="00AF6A63" w:rsidRPr="00AF6A63" w:rsidRDefault="00AF6A63" w:rsidP="00AF6A63">
            <w:pPr>
              <w:spacing w:line="360" w:lineRule="auto"/>
              <w:rPr>
                <w:rFonts w:ascii="Arial" w:eastAsia="PMingLiU" w:hAnsi="Arial" w:cs="Arial"/>
                <w:sz w:val="20"/>
                <w:szCs w:val="20"/>
                <w:lang w:eastAsia="zh-TW"/>
              </w:rPr>
            </w:pPr>
          </w:p>
        </w:tc>
      </w:tr>
    </w:tbl>
    <w:p w14:paraId="510587D1" w14:textId="77777777" w:rsidR="00E23425" w:rsidRDefault="0040060C"/>
    <w:sectPr w:rsidR="00E23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C92A" w14:textId="77777777" w:rsidR="00EC4D3A" w:rsidRDefault="00EC4D3A" w:rsidP="00EC4D3A">
      <w:pPr>
        <w:spacing w:after="0" w:line="240" w:lineRule="auto"/>
      </w:pPr>
      <w:r>
        <w:separator/>
      </w:r>
    </w:p>
  </w:endnote>
  <w:endnote w:type="continuationSeparator" w:id="0">
    <w:p w14:paraId="445B2E6C" w14:textId="77777777" w:rsidR="00EC4D3A" w:rsidRDefault="00EC4D3A" w:rsidP="00EC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stotelica Display Trial">
    <w:panose1 w:val="02000506020000020004"/>
    <w:charset w:val="00"/>
    <w:family w:val="auto"/>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CB33" w14:textId="77777777" w:rsidR="00EC4D3A" w:rsidRDefault="00EC4D3A" w:rsidP="00EC4D3A">
      <w:pPr>
        <w:spacing w:after="0" w:line="240" w:lineRule="auto"/>
      </w:pPr>
      <w:r>
        <w:separator/>
      </w:r>
    </w:p>
  </w:footnote>
  <w:footnote w:type="continuationSeparator" w:id="0">
    <w:p w14:paraId="61D191A4" w14:textId="77777777" w:rsidR="00EC4D3A" w:rsidRDefault="00EC4D3A" w:rsidP="00EC4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E011A"/>
    <w:multiLevelType w:val="hybridMultilevel"/>
    <w:tmpl w:val="FB22FA74"/>
    <w:lvl w:ilvl="0" w:tplc="CA56E8EC">
      <w:start w:val="1"/>
      <w:numFmt w:val="bullet"/>
      <w:lvlText w:val=""/>
      <w:lvlJc w:val="left"/>
      <w:pPr>
        <w:ind w:left="7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F3393"/>
    <w:multiLevelType w:val="hybridMultilevel"/>
    <w:tmpl w:val="84AE968A"/>
    <w:lvl w:ilvl="0" w:tplc="CA56E8EC">
      <w:start w:val="1"/>
      <w:numFmt w:val="bullet"/>
      <w:lvlText w:val=""/>
      <w:lvlJc w:val="left"/>
      <w:pPr>
        <w:ind w:left="780" w:hanging="360"/>
      </w:pPr>
      <w:rPr>
        <w:rFonts w:ascii="Symbol" w:hAnsi="Symbol" w:hint="default"/>
        <w:color w:val="000000" w:themeColor="tex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63"/>
    <w:rsid w:val="0040060C"/>
    <w:rsid w:val="006F4D95"/>
    <w:rsid w:val="00AF6A63"/>
    <w:rsid w:val="00E87531"/>
    <w:rsid w:val="00EC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FF009"/>
  <w15:chartTrackingRefBased/>
  <w15:docId w15:val="{A186310A-09E1-4F01-A615-FB522C2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F6A63"/>
    <w:pPr>
      <w:spacing w:after="0" w:line="240" w:lineRule="auto"/>
    </w:pPr>
    <w:rPr>
      <w:sz w:val="24"/>
      <w:szCs w:val="24"/>
      <w:lang w:val="en-GB"/>
    </w:rPr>
    <w:tblPr/>
  </w:style>
  <w:style w:type="table" w:styleId="TableGrid">
    <w:name w:val="Table Grid"/>
    <w:basedOn w:val="TableNormal"/>
    <w:uiPriority w:val="39"/>
    <w:rsid w:val="00AF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A63"/>
    <w:rPr>
      <w:color w:val="0563C1" w:themeColor="hyperlink"/>
      <w:u w:val="single"/>
    </w:rPr>
  </w:style>
  <w:style w:type="character" w:styleId="UnresolvedMention">
    <w:name w:val="Unresolved Mention"/>
    <w:basedOn w:val="DefaultParagraphFont"/>
    <w:uiPriority w:val="99"/>
    <w:semiHidden/>
    <w:unhideWhenUsed/>
    <w:rsid w:val="00AF6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95109">
      <w:bodyDiv w:val="1"/>
      <w:marLeft w:val="0"/>
      <w:marRight w:val="0"/>
      <w:marTop w:val="0"/>
      <w:marBottom w:val="0"/>
      <w:divBdr>
        <w:top w:val="none" w:sz="0" w:space="0" w:color="auto"/>
        <w:left w:val="none" w:sz="0" w:space="0" w:color="auto"/>
        <w:bottom w:val="none" w:sz="0" w:space="0" w:color="auto"/>
        <w:right w:val="none" w:sz="0" w:space="0" w:color="auto"/>
      </w:divBdr>
    </w:div>
    <w:div w:id="17771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daho.gov/LivePages/Enterprise-Dashboard-Registration-Access-and-Password-Management.aspx" TargetMode="External"/><Relationship Id="rId13" Type="http://schemas.openxmlformats.org/officeDocument/2006/relationships/hyperlink" Target="https://www.sco.idaho.gov/LivePages/scohome.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o.idaho.gov/LivePages/Enterprise-Dashboard-Registration-Access-and-Password-Managemen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idaho.gov/LivePages/Enterprise-Dashboard-Registration-Access-and-Password-Management.aspx" TargetMode="External"/><Relationship Id="rId5" Type="http://schemas.openxmlformats.org/officeDocument/2006/relationships/footnotes" Target="footnotes.xml"/><Relationship Id="rId15" Type="http://schemas.openxmlformats.org/officeDocument/2006/relationships/hyperlink" Target="https://www.sco.idaho.gov/LivePages/luma-mod1-home.aspx" TargetMode="External"/><Relationship Id="rId10" Type="http://schemas.openxmlformats.org/officeDocument/2006/relationships/hyperlink" Target="https://www.sco.idaho.gov/LivePages/luma-transitioning-to-luma.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co.idaho.gov/LivePages/introducing-mfa-for-sco-enterprise-dashboard.aspx" TargetMode="External"/><Relationship Id="rId14" Type="http://schemas.openxmlformats.org/officeDocument/2006/relationships/hyperlink" Target="https://www.sco.idaho.gov/LivePages/Introducing-MFA-for-SCO-Enterprise-Dashboa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8ac8d9b-57a9-43ab-aeed-655448db72ff" xsi:nil="true"/>
    <Agency xmlns="38ac8d9b-57a9-43ab-aeed-655448db72ff" xsi:nil="true"/>
    <Item_x0020_No_x002e_ xmlns="38ac8d9b-57a9-43ab-aeed-655448db72ff" xsi:nil="true"/>
    <Status xmlns="38ac8d9b-57a9-43ab-aeed-655448db72ff" xsi:nil="true"/>
    <Meeting_x0020_Type xmlns="38ac8d9b-57a9-43ab-aeed-655448db72ff" xsi:nil="true"/>
    <Meeting_x0020_Date xmlns="38ac8d9b-57a9-43ab-aeed-655448db72ff" xsi:nil="true"/>
  </documentManagement>
</p:properties>
</file>

<file path=customXml/itemProps1.xml><?xml version="1.0" encoding="utf-8"?>
<ds:datastoreItem xmlns:ds="http://schemas.openxmlformats.org/officeDocument/2006/customXml" ds:itemID="{A0A29335-9ED0-4D1F-91AB-413276AFE31A}"/>
</file>

<file path=customXml/itemProps2.xml><?xml version="1.0" encoding="utf-8"?>
<ds:datastoreItem xmlns:ds="http://schemas.openxmlformats.org/officeDocument/2006/customXml" ds:itemID="{92BF6878-BE43-4BDB-8258-F84258E9D3EC}"/>
</file>

<file path=customXml/itemProps3.xml><?xml version="1.0" encoding="utf-8"?>
<ds:datastoreItem xmlns:ds="http://schemas.openxmlformats.org/officeDocument/2006/customXml" ds:itemID="{24FB044D-58C3-49CA-A864-FE9FC383FEA2}"/>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 Elizabeth</dc:creator>
  <cp:keywords/>
  <dc:description/>
  <cp:lastModifiedBy>Romanov, Elizabeth</cp:lastModifiedBy>
  <cp:revision>2</cp:revision>
  <dcterms:created xsi:type="dcterms:W3CDTF">2023-04-06T18:53:00Z</dcterms:created>
  <dcterms:modified xsi:type="dcterms:W3CDTF">2023-04-06T18:53:00Z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2023-04-05T17:34:03Z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97c22683-88e5-4206-8aaa-35a3b6fc9fad</vt:lpwstr>
  </property>
  <property fmtid="{D5CDD505-2E9C-101B-9397-08002B2CF9AE}" pid="8" name="MSIP_Label_ea60d57e-af5b-4752-ac57-3e4f28ca11dc_ContentBits">
    <vt:lpwstr>0</vt:lpwstr>
  </property>
  <property fmtid="{D5CDD505-2E9C-101B-9397-08002B2CF9AE}" pid="9" name="ContentTypeId">
    <vt:lpwstr>0x01010078562674304CBB4BB1B28CDCCE389339</vt:lpwstr>
  </property>
</Properties>
</file>