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A0" w:rsidRPr="00EA79A0" w:rsidRDefault="00EA79A0">
      <w:bookmarkStart w:id="0" w:name="_GoBack"/>
      <w:bookmarkEnd w:id="0"/>
      <w:r>
        <w:rPr>
          <w:b/>
        </w:rPr>
        <w:t>Possible Duplicate Payment Query</w:t>
      </w:r>
    </w:p>
    <w:p w:rsidR="00A0584A" w:rsidRDefault="00EA79A0">
      <w:r>
        <w:rPr>
          <w:b/>
        </w:rPr>
        <w:t>Background:</w:t>
      </w:r>
      <w:r w:rsidR="00A0584A">
        <w:t xml:space="preserve">  Ideally, each agency </w:t>
      </w:r>
      <w:r w:rsidR="0059609A">
        <w:t xml:space="preserve">already </w:t>
      </w:r>
      <w:r>
        <w:t>has</w:t>
      </w:r>
      <w:r w:rsidR="00A0584A">
        <w:t xml:space="preserve"> a process</w:t>
      </w:r>
      <w:r>
        <w:t xml:space="preserve"> or procedure in place</w:t>
      </w:r>
      <w:r w:rsidR="00A0584A">
        <w:t xml:space="preserve"> to identify possible duplicate payments before </w:t>
      </w:r>
      <w:r w:rsidR="00CE2A97">
        <w:t>a duplicate payment</w:t>
      </w:r>
      <w:r w:rsidR="00A0584A">
        <w:t xml:space="preserve"> </w:t>
      </w:r>
      <w:r w:rsidR="00CE2A97">
        <w:t>is</w:t>
      </w:r>
      <w:r w:rsidR="00A0584A">
        <w:t xml:space="preserve"> issued.  This </w:t>
      </w:r>
      <w:r>
        <w:t>query</w:t>
      </w:r>
      <w:r w:rsidR="00A0584A">
        <w:t xml:space="preserve"> does not attempt to address that issue.  Currently, there is not an easy way for agencies to systematically identify </w:t>
      </w:r>
      <w:r w:rsidR="00A0584A" w:rsidRPr="00EA79A0">
        <w:rPr>
          <w:b/>
        </w:rPr>
        <w:t>possible</w:t>
      </w:r>
      <w:r w:rsidR="00A0584A">
        <w:t xml:space="preserve"> duplicate payments after the fact.  The </w:t>
      </w:r>
      <w:r>
        <w:t>Possible Duplicate Payment</w:t>
      </w:r>
      <w:r w:rsidR="00A0584A">
        <w:t xml:space="preserve"> </w:t>
      </w:r>
      <w:r>
        <w:t>Q</w:t>
      </w:r>
      <w:r w:rsidR="00A0584A">
        <w:t xml:space="preserve">uery </w:t>
      </w:r>
      <w:r>
        <w:t>will</w:t>
      </w:r>
      <w:r w:rsidR="00A0584A">
        <w:t xml:space="preserve"> assist agencies in the following ways:</w:t>
      </w:r>
    </w:p>
    <w:p w:rsidR="00A0584A" w:rsidRDefault="00A0584A" w:rsidP="00A0584A">
      <w:pPr>
        <w:pStyle w:val="ListParagraph"/>
        <w:numPr>
          <w:ilvl w:val="0"/>
          <w:numId w:val="1"/>
        </w:numPr>
      </w:pPr>
      <w:r>
        <w:t>Identify possible duplicate payments</w:t>
      </w:r>
      <w:r w:rsidR="00A15CEF">
        <w:t xml:space="preserve"> after the fac</w:t>
      </w:r>
      <w:r w:rsidR="004832FB">
        <w:t>t</w:t>
      </w:r>
      <w:r>
        <w:t xml:space="preserve"> and assist in recovery of </w:t>
      </w:r>
      <w:r w:rsidR="00A15CEF">
        <w:t xml:space="preserve">any </w:t>
      </w:r>
      <w:r>
        <w:t>duplicate payments.</w:t>
      </w:r>
    </w:p>
    <w:p w:rsidR="00A0584A" w:rsidRDefault="00A0584A" w:rsidP="00A0584A">
      <w:pPr>
        <w:pStyle w:val="ListParagraph"/>
        <w:numPr>
          <w:ilvl w:val="0"/>
          <w:numId w:val="1"/>
        </w:numPr>
      </w:pPr>
      <w:r>
        <w:t>Provide a tool for agencies to use when demonstrating due diligence in avoiding or identifying possible Federal improper</w:t>
      </w:r>
      <w:r w:rsidR="00EA79A0">
        <w:t xml:space="preserve"> (duplicate)</w:t>
      </w:r>
      <w:r>
        <w:t xml:space="preserve"> payments.</w:t>
      </w:r>
    </w:p>
    <w:p w:rsidR="00A0584A" w:rsidRDefault="00A0584A" w:rsidP="00A0584A">
      <w:pPr>
        <w:pStyle w:val="ListParagraph"/>
        <w:numPr>
          <w:ilvl w:val="0"/>
          <w:numId w:val="1"/>
        </w:numPr>
      </w:pPr>
      <w:r>
        <w:t>Help to identify possible additional training needs for ag</w:t>
      </w:r>
      <w:r w:rsidR="007407FA">
        <w:t>ency accounts payable personnel that emphasizes consistency in data entry.</w:t>
      </w:r>
    </w:p>
    <w:p w:rsidR="003A566E" w:rsidRDefault="00CC602F" w:rsidP="00CC602F">
      <w:r>
        <w:t xml:space="preserve">In general, the query </w:t>
      </w:r>
      <w:r w:rsidR="00EA79A0">
        <w:t>has</w:t>
      </w:r>
      <w:r>
        <w:t xml:space="preserve"> fixed STARS data fields within an agency that </w:t>
      </w:r>
      <w:r w:rsidR="00EA79A0">
        <w:t>are</w:t>
      </w:r>
      <w:r>
        <w:t xml:space="preserve"> used to generate the report.  Agencies </w:t>
      </w:r>
      <w:r w:rsidR="0059609A">
        <w:t>can</w:t>
      </w:r>
      <w:r>
        <w:t xml:space="preserve"> </w:t>
      </w:r>
      <w:r w:rsidR="00D071E6">
        <w:t>filter</w:t>
      </w:r>
      <w:r>
        <w:t xml:space="preserve"> on a few fields to narrow the scope of the query, if they so choose.  Other fields </w:t>
      </w:r>
      <w:r w:rsidR="00EA79A0">
        <w:t>will</w:t>
      </w:r>
      <w:r>
        <w:t xml:space="preserve"> display to assist in determining if the payments </w:t>
      </w:r>
      <w:r w:rsidR="0059609A">
        <w:t>are</w:t>
      </w:r>
      <w:r>
        <w:t xml:space="preserve"> actual duplicate payments.  Those fields </w:t>
      </w:r>
      <w:r w:rsidR="00EA79A0">
        <w:t>should</w:t>
      </w:r>
      <w:r>
        <w:t xml:space="preserve"> be sufficient to allow agency personnel to track back to the originating payment documentation </w:t>
      </w:r>
      <w:r w:rsidR="00EA79A0">
        <w:t xml:space="preserve">or do other research to </w:t>
      </w:r>
      <w:r w:rsidR="004321DA">
        <w:t>verify</w:t>
      </w:r>
      <w:r w:rsidR="00EA79A0">
        <w:t xml:space="preserve"> if the payments are actually duplicates</w:t>
      </w:r>
      <w:r w:rsidR="004321DA">
        <w:t xml:space="preserve"> – or not</w:t>
      </w:r>
      <w:r>
        <w:t>.</w:t>
      </w:r>
      <w:r w:rsidR="00D071E6">
        <w:t xml:space="preserve">  All fields (filtered or not) will display in the query results.</w:t>
      </w:r>
    </w:p>
    <w:p w:rsidR="003A566E" w:rsidRDefault="003A566E" w:rsidP="00CC602F">
      <w:r w:rsidRPr="003A566E">
        <w:rPr>
          <w:b/>
        </w:rPr>
        <w:t>Where:</w:t>
      </w:r>
      <w:r>
        <w:t xml:space="preserve">  The query can be found in IBIS under State of Idaho Public Folders/Statewide Reports/Accounting.  The query is toward the bottom of the list.</w:t>
      </w:r>
    </w:p>
    <w:p w:rsidR="00CC602F" w:rsidRDefault="00CC602F" w:rsidP="00CC602F">
      <w:r w:rsidRPr="00CC602F">
        <w:rPr>
          <w:b/>
        </w:rPr>
        <w:t>Fixed Filters:</w:t>
      </w:r>
      <w:r>
        <w:t xml:space="preserve">  These fields </w:t>
      </w:r>
      <w:r w:rsidR="0059609A">
        <w:t xml:space="preserve">are </w:t>
      </w:r>
      <w:r>
        <w:t>used to create the list of possible duplicates and must be exact duplicates:</w:t>
      </w:r>
    </w:p>
    <w:p w:rsidR="00CC602F" w:rsidRDefault="00CC602F" w:rsidP="00CC602F">
      <w:pPr>
        <w:ind w:left="720" w:hanging="720"/>
      </w:pPr>
      <w:r>
        <w:tab/>
      </w:r>
      <w:r w:rsidR="00016E55">
        <w:rPr>
          <w:b/>
        </w:rPr>
        <w:t>Agency Code</w:t>
      </w:r>
      <w:r w:rsidRPr="00CC602F">
        <w:rPr>
          <w:b/>
        </w:rPr>
        <w:t xml:space="preserve"> -</w:t>
      </w:r>
      <w:r>
        <w:t xml:space="preserve"> The agency number available will be determined by the person’s security.  Most agency personnel would have access to only their agency.  SCO</w:t>
      </w:r>
      <w:r w:rsidR="0059609A">
        <w:t xml:space="preserve"> personnel</w:t>
      </w:r>
      <w:r>
        <w:t xml:space="preserve">, LSO auditors and any other agency personnel who already have statewide access </w:t>
      </w:r>
      <w:r w:rsidR="0059609A">
        <w:t>will</w:t>
      </w:r>
      <w:r>
        <w:t xml:space="preserve"> also have statewide access when using this query.  Statewide</w:t>
      </w:r>
      <w:r w:rsidR="00EA79A0">
        <w:t xml:space="preserve"> or multiple agency</w:t>
      </w:r>
      <w:r>
        <w:t xml:space="preserve"> access </w:t>
      </w:r>
      <w:r w:rsidR="0059609A">
        <w:t>will</w:t>
      </w:r>
      <w:r>
        <w:t xml:space="preserve"> require the user to select or enter the needed agency number.</w:t>
      </w:r>
    </w:p>
    <w:p w:rsidR="00CC602F" w:rsidRDefault="00CC602F" w:rsidP="00016E55">
      <w:pPr>
        <w:ind w:left="720" w:hanging="720"/>
      </w:pPr>
      <w:r>
        <w:tab/>
      </w:r>
      <w:r w:rsidRPr="00016E55">
        <w:rPr>
          <w:b/>
        </w:rPr>
        <w:t xml:space="preserve">Vendor </w:t>
      </w:r>
      <w:r w:rsidR="00016E55">
        <w:rPr>
          <w:b/>
        </w:rPr>
        <w:t>Number</w:t>
      </w:r>
      <w:r w:rsidRPr="00016E55">
        <w:rPr>
          <w:b/>
        </w:rPr>
        <w:t xml:space="preserve"> -</w:t>
      </w:r>
      <w:r>
        <w:t xml:space="preserve"> </w:t>
      </w:r>
      <w:r w:rsidR="00016E55">
        <w:t xml:space="preserve">The user </w:t>
      </w:r>
      <w:r w:rsidR="0059609A">
        <w:t>will</w:t>
      </w:r>
      <w:r w:rsidR="00016E55">
        <w:t xml:space="preserve"> have the option of querying on all paid vendors, one vendor, or a list of vendors.</w:t>
      </w:r>
      <w:r w:rsidR="0059609A">
        <w:t xml:space="preserve">  The vendor number will not include the vendor suffix.</w:t>
      </w:r>
    </w:p>
    <w:p w:rsidR="00CC602F" w:rsidRDefault="00CC602F" w:rsidP="00CC602F">
      <w:r>
        <w:tab/>
      </w:r>
      <w:r w:rsidRPr="00016E55">
        <w:rPr>
          <w:b/>
        </w:rPr>
        <w:t>Invoice #</w:t>
      </w:r>
      <w:r w:rsidR="00016E55" w:rsidRPr="00016E55">
        <w:rPr>
          <w:b/>
        </w:rPr>
        <w:t xml:space="preserve"> -</w:t>
      </w:r>
      <w:r w:rsidR="00016E55">
        <w:t xml:space="preserve"> The user </w:t>
      </w:r>
      <w:r w:rsidR="0059609A">
        <w:t>does</w:t>
      </w:r>
      <w:r w:rsidR="00016E55">
        <w:t xml:space="preserve"> not have any options on this data element.</w:t>
      </w:r>
    </w:p>
    <w:p w:rsidR="00CC602F" w:rsidRDefault="00CC602F" w:rsidP="00016E55">
      <w:pPr>
        <w:ind w:left="720" w:hanging="720"/>
      </w:pPr>
      <w:r>
        <w:tab/>
      </w:r>
      <w:r w:rsidRPr="00016E55">
        <w:rPr>
          <w:b/>
        </w:rPr>
        <w:t>Amount</w:t>
      </w:r>
      <w:r w:rsidR="00016E55" w:rsidRPr="00016E55">
        <w:rPr>
          <w:b/>
        </w:rPr>
        <w:t xml:space="preserve"> –</w:t>
      </w:r>
      <w:r w:rsidR="00016E55">
        <w:t xml:space="preserve"> The user </w:t>
      </w:r>
      <w:r w:rsidR="0059609A">
        <w:t>will</w:t>
      </w:r>
      <w:r w:rsidR="00016E55">
        <w:t xml:space="preserve"> have </w:t>
      </w:r>
      <w:r w:rsidR="00493D14">
        <w:t>the</w:t>
      </w:r>
      <w:r w:rsidR="00016E55">
        <w:t xml:space="preserve"> </w:t>
      </w:r>
      <w:r w:rsidR="00493D14">
        <w:t xml:space="preserve">option of using the default of all amounts or </w:t>
      </w:r>
      <w:r w:rsidR="0059609A">
        <w:t>can</w:t>
      </w:r>
      <w:r w:rsidR="00493D14">
        <w:t xml:space="preserve"> narrow the search to an amount great</w:t>
      </w:r>
      <w:r w:rsidR="00FD5911">
        <w:t>er</w:t>
      </w:r>
      <w:r w:rsidR="00493D14">
        <w:t xml:space="preserve"> than some amount that the user could input.</w:t>
      </w:r>
      <w:r w:rsidR="00016E55">
        <w:t xml:space="preserve">  </w:t>
      </w:r>
    </w:p>
    <w:p w:rsidR="00A0584A" w:rsidRPr="00016E55" w:rsidRDefault="00016E55" w:rsidP="00016E55">
      <w:r w:rsidRPr="00016E55">
        <w:rPr>
          <w:b/>
        </w:rPr>
        <w:t>Required Filter</w:t>
      </w:r>
      <w:r>
        <w:t xml:space="preserve"> – </w:t>
      </w:r>
      <w:r w:rsidRPr="00016E55">
        <w:rPr>
          <w:b/>
        </w:rPr>
        <w:t>Effective Date</w:t>
      </w:r>
      <w:r>
        <w:rPr>
          <w:b/>
        </w:rPr>
        <w:t xml:space="preserve"> – </w:t>
      </w:r>
      <w:r>
        <w:t>The user will always need to enter a From</w:t>
      </w:r>
      <w:r w:rsidR="0059609A">
        <w:t xml:space="preserve"> date</w:t>
      </w:r>
      <w:r>
        <w:t xml:space="preserve"> and a To date which </w:t>
      </w:r>
      <w:r w:rsidR="0059609A">
        <w:t>can</w:t>
      </w:r>
      <w:r>
        <w:t xml:space="preserve"> overlap fiscal years.</w:t>
      </w:r>
    </w:p>
    <w:p w:rsidR="00016E55" w:rsidRPr="00016E55" w:rsidRDefault="00016E55" w:rsidP="00016E55">
      <w:pPr>
        <w:rPr>
          <w:b/>
        </w:rPr>
      </w:pPr>
      <w:r w:rsidRPr="00016E55">
        <w:rPr>
          <w:b/>
        </w:rPr>
        <w:t xml:space="preserve">Fields with no filter but will </w:t>
      </w:r>
      <w:r w:rsidR="007C03FA">
        <w:rPr>
          <w:b/>
        </w:rPr>
        <w:t>display</w:t>
      </w:r>
      <w:r w:rsidRPr="00016E55">
        <w:rPr>
          <w:b/>
        </w:rPr>
        <w:t>:</w:t>
      </w:r>
    </w:p>
    <w:p w:rsidR="00016E55" w:rsidRDefault="00016E55" w:rsidP="00016E55">
      <w:pPr>
        <w:pStyle w:val="NoSpacing"/>
      </w:pPr>
      <w:r>
        <w:lastRenderedPageBreak/>
        <w:tab/>
        <w:t>Vendor Sfx</w:t>
      </w:r>
    </w:p>
    <w:p w:rsidR="0069511D" w:rsidRDefault="0069511D" w:rsidP="00016E55">
      <w:pPr>
        <w:pStyle w:val="NoSpacing"/>
      </w:pPr>
      <w:r>
        <w:tab/>
        <w:t>Vendor Name</w:t>
      </w:r>
    </w:p>
    <w:p w:rsidR="00016E55" w:rsidRDefault="00016E55" w:rsidP="00016E55">
      <w:pPr>
        <w:pStyle w:val="NoSpacing"/>
      </w:pPr>
      <w:r>
        <w:tab/>
        <w:t>Process Date</w:t>
      </w:r>
    </w:p>
    <w:p w:rsidR="00016E55" w:rsidRDefault="00016E55" w:rsidP="00016E55">
      <w:pPr>
        <w:pStyle w:val="NoSpacing"/>
      </w:pPr>
      <w:r>
        <w:tab/>
        <w:t>Expenditure Subobject</w:t>
      </w:r>
    </w:p>
    <w:p w:rsidR="00016E55" w:rsidRDefault="00016E55" w:rsidP="00016E55">
      <w:pPr>
        <w:pStyle w:val="NoSpacing"/>
      </w:pPr>
      <w:r>
        <w:tab/>
        <w:t>Expenditure Subobject Detail</w:t>
      </w:r>
    </w:p>
    <w:p w:rsidR="00016E55" w:rsidRDefault="00016E55" w:rsidP="00016E55">
      <w:pPr>
        <w:pStyle w:val="NoSpacing"/>
      </w:pPr>
      <w:r>
        <w:tab/>
        <w:t>Invoice Description</w:t>
      </w:r>
    </w:p>
    <w:p w:rsidR="00016E55" w:rsidRDefault="00016E55" w:rsidP="00016E55">
      <w:pPr>
        <w:pStyle w:val="NoSpacing"/>
      </w:pPr>
      <w:r>
        <w:tab/>
        <w:t>Batch Number</w:t>
      </w:r>
      <w:r>
        <w:tab/>
      </w:r>
    </w:p>
    <w:p w:rsidR="00016E55" w:rsidRDefault="00016E55" w:rsidP="00016E55">
      <w:pPr>
        <w:pStyle w:val="NoSpacing"/>
        <w:ind w:firstLine="720"/>
      </w:pPr>
      <w:r>
        <w:t>Batch Type</w:t>
      </w:r>
      <w:r w:rsidR="0069511D">
        <w:t xml:space="preserve"> </w:t>
      </w:r>
    </w:p>
    <w:p w:rsidR="00016E55" w:rsidRDefault="00016E55" w:rsidP="00016E55">
      <w:pPr>
        <w:pStyle w:val="NoSpacing"/>
      </w:pPr>
      <w:r>
        <w:tab/>
        <w:t>Warrant Number</w:t>
      </w:r>
    </w:p>
    <w:p w:rsidR="00016E55" w:rsidRDefault="00016E55" w:rsidP="00016E55">
      <w:pPr>
        <w:pStyle w:val="NoSpacing"/>
      </w:pPr>
      <w:r>
        <w:tab/>
        <w:t>Warrant Issue Date</w:t>
      </w:r>
    </w:p>
    <w:p w:rsidR="00016E55" w:rsidRDefault="00016E55" w:rsidP="00016E55">
      <w:pPr>
        <w:pStyle w:val="NoSpacing"/>
      </w:pPr>
      <w:r>
        <w:tab/>
        <w:t>Warrant Status</w:t>
      </w:r>
    </w:p>
    <w:p w:rsidR="00D071E6" w:rsidRDefault="00016E55" w:rsidP="00D071E6">
      <w:r>
        <w:tab/>
        <w:t>Warrant Amount</w:t>
      </w:r>
    </w:p>
    <w:p w:rsidR="006E0F04" w:rsidRDefault="0069511D" w:rsidP="00D071E6">
      <w:r>
        <w:rPr>
          <w:b/>
        </w:rPr>
        <w:t>Exclude</w:t>
      </w:r>
      <w:r w:rsidR="0059609A">
        <w:rPr>
          <w:b/>
        </w:rPr>
        <w:t>d</w:t>
      </w:r>
      <w:r w:rsidRPr="0069511D">
        <w:rPr>
          <w:b/>
        </w:rPr>
        <w:t xml:space="preserve"> from the query:</w:t>
      </w:r>
      <w:r>
        <w:t xml:space="preserve">  </w:t>
      </w:r>
    </w:p>
    <w:p w:rsidR="00A36700" w:rsidRDefault="00A36700" w:rsidP="006E0F04">
      <w:pPr>
        <w:ind w:left="720"/>
      </w:pPr>
      <w:r>
        <w:t>All Expenditure Object 4000 – Personnel.</w:t>
      </w:r>
    </w:p>
    <w:p w:rsidR="006E0F04" w:rsidRDefault="004832FB" w:rsidP="006E0F04">
      <w:pPr>
        <w:ind w:left="720"/>
      </w:pPr>
      <w:r>
        <w:t>A</w:t>
      </w:r>
      <w:r w:rsidR="0069511D">
        <w:t xml:space="preserve">djustment transactions </w:t>
      </w:r>
      <w:r w:rsidR="0059609A">
        <w:t>are</w:t>
      </w:r>
      <w:r w:rsidR="00250528">
        <w:t xml:space="preserve"> excluded</w:t>
      </w:r>
      <w:r w:rsidR="0069511D">
        <w:t>.</w:t>
      </w:r>
      <w:r w:rsidR="0024129E">
        <w:t xml:space="preserve">  Excluded from the query are transactions in a batch type A and all transactions with TCs of 27A, 27B and 27C.</w:t>
      </w:r>
      <w:r w:rsidR="00F93527">
        <w:t xml:space="preserve">  </w:t>
      </w:r>
    </w:p>
    <w:p w:rsidR="0069511D" w:rsidRDefault="00F93527" w:rsidP="006E0F04">
      <w:pPr>
        <w:ind w:left="720"/>
      </w:pPr>
      <w:r>
        <w:t xml:space="preserve">Transactions generated from the Pcard application in * batches </w:t>
      </w:r>
      <w:r w:rsidR="0059609A">
        <w:t>are excluded.  The chances of</w:t>
      </w:r>
      <w:r>
        <w:t xml:space="preserve"> duplicate expenditure transactions being generated from the Pcard application</w:t>
      </w:r>
      <w:r w:rsidR="0059609A">
        <w:t xml:space="preserve"> are</w:t>
      </w:r>
      <w:r>
        <w:t xml:space="preserve"> very low.</w:t>
      </w:r>
    </w:p>
    <w:p w:rsidR="00E572A4" w:rsidRDefault="00E572A4" w:rsidP="006E0F04">
      <w:pPr>
        <w:ind w:left="720"/>
      </w:pPr>
      <w:r>
        <w:t xml:space="preserve">Transactions generated in batch type R – recurring </w:t>
      </w:r>
      <w:r w:rsidR="0059609A">
        <w:t>are</w:t>
      </w:r>
      <w:r>
        <w:t xml:space="preserve"> excluded.  By definition, a recurring transaction would be to the same vendor/payee for the same amount each month or other time period.  The process and procedures needed to generate the recurring transactions should result in a very low possibility of actual duplicate payments being made.</w:t>
      </w:r>
    </w:p>
    <w:p w:rsidR="00250528" w:rsidRDefault="006E0F04" w:rsidP="00250528">
      <w:pPr>
        <w:ind w:left="720"/>
      </w:pPr>
      <w:r>
        <w:t>Duplicate transactions that are paid on the same warrant number.  These transactions are most likely allocations of the total bill and would have different PCAs and/or Indexes.</w:t>
      </w:r>
      <w:r w:rsidR="00BE4BFF">
        <w:t xml:space="preserve">  However, if the multiple allocation payment is made twice, the query will catch that and report all as possible duplicates.</w:t>
      </w:r>
    </w:p>
    <w:p w:rsidR="00250528" w:rsidRDefault="00250528" w:rsidP="00250528">
      <w:pPr>
        <w:ind w:left="720"/>
        <w:rPr>
          <w:rFonts w:ascii="Helv" w:hAnsi="Helv" w:cs="Helv"/>
          <w:color w:val="000000"/>
          <w:sz w:val="20"/>
          <w:szCs w:val="20"/>
        </w:rPr>
      </w:pPr>
      <w:r>
        <w:rPr>
          <w:rFonts w:ascii="Helv" w:hAnsi="Helv" w:cs="Helv"/>
          <w:color w:val="000000"/>
          <w:sz w:val="20"/>
          <w:szCs w:val="20"/>
        </w:rPr>
        <w:t xml:space="preserve">Transactions in batch type 'O' </w:t>
      </w:r>
      <w:r w:rsidR="0059609A">
        <w:rPr>
          <w:rFonts w:ascii="Helv" w:hAnsi="Helv" w:cs="Helv"/>
          <w:color w:val="000000"/>
          <w:sz w:val="20"/>
          <w:szCs w:val="20"/>
        </w:rPr>
        <w:t>are</w:t>
      </w:r>
      <w:r>
        <w:rPr>
          <w:rFonts w:ascii="Helv" w:hAnsi="Helv" w:cs="Helv"/>
          <w:color w:val="000000"/>
          <w:sz w:val="20"/>
          <w:szCs w:val="20"/>
        </w:rPr>
        <w:t xml:space="preserve"> excluded.  These batches are generated from Travel Express and the possibility of duplicate payments from Travel Express is quite small.  In fact, if the application is being used correctly, the possibility is almost non-existent.</w:t>
      </w:r>
    </w:p>
    <w:p w:rsidR="00F72A74" w:rsidRPr="00F72A74" w:rsidRDefault="00F72A74" w:rsidP="00F72A74">
      <w:pPr>
        <w:rPr>
          <w:rFonts w:ascii="Helv" w:hAnsi="Helv" w:cs="Helv"/>
          <w:b/>
          <w:color w:val="000000"/>
          <w:sz w:val="20"/>
          <w:szCs w:val="20"/>
        </w:rPr>
      </w:pPr>
      <w:r w:rsidRPr="00F72A74">
        <w:rPr>
          <w:rFonts w:ascii="Helv" w:hAnsi="Helv" w:cs="Helv"/>
          <w:b/>
          <w:color w:val="000000"/>
          <w:sz w:val="20"/>
          <w:szCs w:val="20"/>
        </w:rPr>
        <w:t>Security:</w:t>
      </w:r>
    </w:p>
    <w:p w:rsidR="00F72A74" w:rsidRDefault="00F72A74" w:rsidP="00F72A74">
      <w:pPr>
        <w:ind w:left="720" w:hanging="720"/>
      </w:pPr>
      <w:r>
        <w:rPr>
          <w:rFonts w:ascii="Helv" w:hAnsi="Helv" w:cs="Helv"/>
          <w:color w:val="000000"/>
          <w:sz w:val="20"/>
          <w:szCs w:val="20"/>
        </w:rPr>
        <w:tab/>
      </w:r>
      <w:r>
        <w:t>The person’s security will determine which agency number or numbers are available.  Most agency personnel would have access to only their agency.  SCO personnel, LSO auditors and any other agency personnel who already have statewide access will also have statewide access when using this query.   Current multiple agency users will have access to query on those same agencies.</w:t>
      </w:r>
    </w:p>
    <w:sectPr w:rsidR="00F72A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2B" w:rsidRDefault="005C3E2B" w:rsidP="005C3E2B">
      <w:pPr>
        <w:spacing w:after="0" w:line="240" w:lineRule="auto"/>
      </w:pPr>
      <w:r>
        <w:separator/>
      </w:r>
    </w:p>
  </w:endnote>
  <w:endnote w:type="continuationSeparator" w:id="0">
    <w:p w:rsidR="005C3E2B" w:rsidRDefault="005C3E2B" w:rsidP="005C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768381"/>
      <w:docPartObj>
        <w:docPartGallery w:val="Page Numbers (Bottom of Page)"/>
        <w:docPartUnique/>
      </w:docPartObj>
    </w:sdtPr>
    <w:sdtEndPr>
      <w:rPr>
        <w:noProof/>
      </w:rPr>
    </w:sdtEndPr>
    <w:sdtContent>
      <w:p w:rsidR="007B26F6" w:rsidRDefault="007B26F6">
        <w:pPr>
          <w:pStyle w:val="Footer"/>
          <w:jc w:val="right"/>
        </w:pPr>
        <w:r>
          <w:fldChar w:fldCharType="begin"/>
        </w:r>
        <w:r>
          <w:instrText xml:space="preserve"> PAGE   \* MERGEFORMAT </w:instrText>
        </w:r>
        <w:r>
          <w:fldChar w:fldCharType="separate"/>
        </w:r>
        <w:r w:rsidR="006F0539">
          <w:rPr>
            <w:noProof/>
          </w:rPr>
          <w:t>1</w:t>
        </w:r>
        <w:r>
          <w:rPr>
            <w:noProof/>
          </w:rPr>
          <w:fldChar w:fldCharType="end"/>
        </w:r>
      </w:p>
    </w:sdtContent>
  </w:sdt>
  <w:p w:rsidR="0024129E" w:rsidRDefault="0024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2B" w:rsidRDefault="005C3E2B" w:rsidP="005C3E2B">
      <w:pPr>
        <w:spacing w:after="0" w:line="240" w:lineRule="auto"/>
      </w:pPr>
      <w:r>
        <w:separator/>
      </w:r>
    </w:p>
  </w:footnote>
  <w:footnote w:type="continuationSeparator" w:id="0">
    <w:p w:rsidR="005C3E2B" w:rsidRDefault="005C3E2B" w:rsidP="005C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0451"/>
    <w:multiLevelType w:val="hybridMultilevel"/>
    <w:tmpl w:val="5E0EA05C"/>
    <w:lvl w:ilvl="0" w:tplc="89E8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4A"/>
    <w:rsid w:val="00016E55"/>
    <w:rsid w:val="0022332C"/>
    <w:rsid w:val="0024129E"/>
    <w:rsid w:val="00250528"/>
    <w:rsid w:val="003A566E"/>
    <w:rsid w:val="004321DA"/>
    <w:rsid w:val="00450514"/>
    <w:rsid w:val="004832FB"/>
    <w:rsid w:val="00493D14"/>
    <w:rsid w:val="0059609A"/>
    <w:rsid w:val="005C3E2B"/>
    <w:rsid w:val="0069511D"/>
    <w:rsid w:val="006E0F04"/>
    <w:rsid w:val="006F0539"/>
    <w:rsid w:val="007407FA"/>
    <w:rsid w:val="007B26F6"/>
    <w:rsid w:val="007C03FA"/>
    <w:rsid w:val="007D4EB6"/>
    <w:rsid w:val="00840158"/>
    <w:rsid w:val="00A0584A"/>
    <w:rsid w:val="00A15CEF"/>
    <w:rsid w:val="00A36700"/>
    <w:rsid w:val="00B302F9"/>
    <w:rsid w:val="00BD2B85"/>
    <w:rsid w:val="00BE4BFF"/>
    <w:rsid w:val="00CC602F"/>
    <w:rsid w:val="00CE2A97"/>
    <w:rsid w:val="00D071E6"/>
    <w:rsid w:val="00E572A4"/>
    <w:rsid w:val="00EA79A0"/>
    <w:rsid w:val="00F72A74"/>
    <w:rsid w:val="00F93527"/>
    <w:rsid w:val="00FD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4A"/>
    <w:pPr>
      <w:ind w:left="720"/>
      <w:contextualSpacing/>
    </w:pPr>
  </w:style>
  <w:style w:type="paragraph" w:styleId="NoSpacing">
    <w:name w:val="No Spacing"/>
    <w:uiPriority w:val="1"/>
    <w:qFormat/>
    <w:rsid w:val="00016E55"/>
    <w:pPr>
      <w:spacing w:after="0" w:line="240" w:lineRule="auto"/>
    </w:pPr>
  </w:style>
  <w:style w:type="paragraph" w:styleId="Header">
    <w:name w:val="header"/>
    <w:basedOn w:val="Normal"/>
    <w:link w:val="HeaderChar"/>
    <w:uiPriority w:val="99"/>
    <w:unhideWhenUsed/>
    <w:rsid w:val="005C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B"/>
  </w:style>
  <w:style w:type="paragraph" w:styleId="Footer">
    <w:name w:val="footer"/>
    <w:basedOn w:val="Normal"/>
    <w:link w:val="FooterChar"/>
    <w:uiPriority w:val="99"/>
    <w:unhideWhenUsed/>
    <w:rsid w:val="005C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B"/>
  </w:style>
  <w:style w:type="paragraph" w:styleId="BalloonText">
    <w:name w:val="Balloon Text"/>
    <w:basedOn w:val="Normal"/>
    <w:link w:val="BalloonTextChar"/>
    <w:uiPriority w:val="99"/>
    <w:semiHidden/>
    <w:unhideWhenUsed/>
    <w:rsid w:val="0022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4A"/>
    <w:pPr>
      <w:ind w:left="720"/>
      <w:contextualSpacing/>
    </w:pPr>
  </w:style>
  <w:style w:type="paragraph" w:styleId="NoSpacing">
    <w:name w:val="No Spacing"/>
    <w:uiPriority w:val="1"/>
    <w:qFormat/>
    <w:rsid w:val="00016E55"/>
    <w:pPr>
      <w:spacing w:after="0" w:line="240" w:lineRule="auto"/>
    </w:pPr>
  </w:style>
  <w:style w:type="paragraph" w:styleId="Header">
    <w:name w:val="header"/>
    <w:basedOn w:val="Normal"/>
    <w:link w:val="HeaderChar"/>
    <w:uiPriority w:val="99"/>
    <w:unhideWhenUsed/>
    <w:rsid w:val="005C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2B"/>
  </w:style>
  <w:style w:type="paragraph" w:styleId="Footer">
    <w:name w:val="footer"/>
    <w:basedOn w:val="Normal"/>
    <w:link w:val="FooterChar"/>
    <w:uiPriority w:val="99"/>
    <w:unhideWhenUsed/>
    <w:rsid w:val="005C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2B"/>
  </w:style>
  <w:style w:type="paragraph" w:styleId="BalloonText">
    <w:name w:val="Balloon Text"/>
    <w:basedOn w:val="Normal"/>
    <w:link w:val="BalloonTextChar"/>
    <w:uiPriority w:val="99"/>
    <w:semiHidden/>
    <w:unhideWhenUsed/>
    <w:rsid w:val="0022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B165B-1694-4E52-BE9F-282BBDB8646F}"/>
</file>

<file path=customXml/itemProps2.xml><?xml version="1.0" encoding="utf-8"?>
<ds:datastoreItem xmlns:ds="http://schemas.openxmlformats.org/officeDocument/2006/customXml" ds:itemID="{D15F1A63-7FF9-4F78-9EC5-4277CCAEDA24}"/>
</file>

<file path=customXml/itemProps3.xml><?xml version="1.0" encoding="utf-8"?>
<ds:datastoreItem xmlns:ds="http://schemas.openxmlformats.org/officeDocument/2006/customXml" ds:itemID="{AD173048-16A5-4798-B454-FBB99779EBB2}"/>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Demer</dc:creator>
  <cp:lastModifiedBy>Pamela F. Menjivar</cp:lastModifiedBy>
  <cp:revision>2</cp:revision>
  <cp:lastPrinted>2014-10-20T15:50:00Z</cp:lastPrinted>
  <dcterms:created xsi:type="dcterms:W3CDTF">2014-12-15T17:18:00Z</dcterms:created>
  <dcterms:modified xsi:type="dcterms:W3CDTF">2014-12-15T17:18:00Z</dcterms:modified>
</cp:coreProperties>
</file>